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3897FE" w14:textId="77777777" w:rsidR="00CD0BDD" w:rsidRDefault="00F70B8D">
      <w:pPr>
        <w:pBdr>
          <w:top w:val="nil"/>
          <w:left w:val="nil"/>
          <w:bottom w:val="nil"/>
          <w:right w:val="nil"/>
          <w:between w:val="nil"/>
        </w:pBdr>
        <w:jc w:val="right"/>
        <w:rPr>
          <w:rFonts w:ascii="Times New Roman" w:eastAsia="Times New Roman" w:hAnsi="Times New Roman" w:cs="Times New Roman"/>
          <w:color w:val="000000"/>
          <w:sz w:val="24"/>
          <w:szCs w:val="24"/>
        </w:rPr>
      </w:pPr>
      <w:r>
        <w:rPr>
          <w:rFonts w:ascii="Times New Roman" w:eastAsia="Times New Roman" w:hAnsi="Times New Roman" w:cs="Times New Roman"/>
          <w:b/>
          <w:i/>
          <w:smallCaps/>
          <w:color w:val="000000"/>
          <w:sz w:val="24"/>
          <w:szCs w:val="24"/>
        </w:rPr>
        <w:t>Allegato n. 8</w:t>
      </w:r>
    </w:p>
    <w:p w14:paraId="563897FF" w14:textId="77777777" w:rsidR="00CD0BDD" w:rsidRDefault="00CD0BDD" w:rsidP="005439AE">
      <w:pPr>
        <w:pBdr>
          <w:top w:val="nil"/>
          <w:left w:val="nil"/>
          <w:bottom w:val="nil"/>
          <w:right w:val="nil"/>
          <w:between w:val="nil"/>
        </w:pBdr>
        <w:jc w:val="center"/>
        <w:rPr>
          <w:rFonts w:ascii="Nyala" w:eastAsia="Nyala" w:hAnsi="Nyala" w:cs="Nyala"/>
          <w:color w:val="000000"/>
        </w:rPr>
      </w:pPr>
    </w:p>
    <w:p w14:paraId="0BC66766" w14:textId="77777777" w:rsidR="00566DC4" w:rsidRDefault="00566DC4" w:rsidP="00566DC4">
      <w:pPr>
        <w:pBdr>
          <w:top w:val="nil"/>
          <w:left w:val="nil"/>
          <w:bottom w:val="nil"/>
          <w:right w:val="nil"/>
          <w:between w:val="nil"/>
        </w:pBdr>
        <w:spacing w:before="120" w:after="240"/>
        <w:jc w:val="center"/>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MINISTERO DELL’AMBIENTE E DELLA SICUREZZA ENERGETICA</w:t>
      </w:r>
    </w:p>
    <w:p w14:paraId="55796FC6" w14:textId="77777777" w:rsidR="00566DC4" w:rsidRDefault="00566DC4" w:rsidP="00566DC4">
      <w:pPr>
        <w:pBdr>
          <w:top w:val="nil"/>
          <w:left w:val="nil"/>
          <w:bottom w:val="nil"/>
          <w:right w:val="nil"/>
          <w:between w:val="nil"/>
        </w:pBdr>
        <w:jc w:val="center"/>
        <w:rPr>
          <w:rFonts w:ascii="Times New Roman" w:eastAsia="Times New Roman" w:hAnsi="Times New Roman" w:cs="Times New Roman"/>
          <w:b/>
          <w:i/>
          <w:smallCaps/>
          <w:color w:val="000000"/>
          <w:sz w:val="24"/>
          <w:szCs w:val="24"/>
        </w:rPr>
      </w:pPr>
      <w:r>
        <w:rPr>
          <w:rFonts w:ascii="Times New Roman" w:eastAsia="Times New Roman" w:hAnsi="Times New Roman" w:cs="Times New Roman"/>
          <w:color w:val="000000"/>
        </w:rPr>
        <w:t>DIREZIONE GENERALE PROGRAMMI E INCENTIVI FINANZIARI</w:t>
      </w:r>
    </w:p>
    <w:p w14:paraId="764D3A67" w14:textId="77777777" w:rsidR="00566DC4" w:rsidRDefault="00566DC4" w:rsidP="00F77022">
      <w:pPr>
        <w:pBdr>
          <w:top w:val="nil"/>
          <w:left w:val="nil"/>
          <w:bottom w:val="nil"/>
          <w:right w:val="nil"/>
          <w:between w:val="nil"/>
        </w:pBdr>
        <w:spacing w:after="200"/>
        <w:jc w:val="center"/>
        <w:rPr>
          <w:rFonts w:ascii="Times New Roman" w:eastAsia="Times New Roman" w:hAnsi="Times New Roman" w:cs="Times New Roman"/>
          <w:b/>
          <w:color w:val="000000"/>
          <w:sz w:val="28"/>
          <w:szCs w:val="18"/>
          <w:u w:val="single"/>
        </w:rPr>
      </w:pPr>
    </w:p>
    <w:p w14:paraId="56389800" w14:textId="2FEEC6CC" w:rsidR="00CD0BDD" w:rsidRPr="00CE4ED8" w:rsidRDefault="005439AE" w:rsidP="00F77022">
      <w:pPr>
        <w:pBdr>
          <w:top w:val="nil"/>
          <w:left w:val="nil"/>
          <w:bottom w:val="nil"/>
          <w:right w:val="nil"/>
          <w:between w:val="nil"/>
        </w:pBdr>
        <w:spacing w:after="200"/>
        <w:jc w:val="center"/>
        <w:rPr>
          <w:rFonts w:ascii="Times New Roman" w:eastAsia="Times New Roman" w:hAnsi="Times New Roman" w:cs="Times New Roman"/>
          <w:b/>
          <w:color w:val="000000"/>
          <w:sz w:val="24"/>
          <w:szCs w:val="18"/>
          <w:u w:val="single"/>
        </w:rPr>
      </w:pPr>
      <w:r w:rsidRPr="00CE4ED8">
        <w:rPr>
          <w:rFonts w:ascii="Times New Roman" w:eastAsia="Times New Roman" w:hAnsi="Times New Roman" w:cs="Times New Roman"/>
          <w:b/>
          <w:color w:val="000000"/>
          <w:sz w:val="24"/>
          <w:szCs w:val="18"/>
          <w:u w:val="single"/>
        </w:rPr>
        <w:t>Dichiarazione sostitutiva d’atto notorio relativa ai requisiti di accesso</w:t>
      </w:r>
    </w:p>
    <w:p w14:paraId="5066CFD2" w14:textId="602F549D" w:rsidR="005439AE" w:rsidRPr="00E35D35" w:rsidRDefault="00F70B8D" w:rsidP="00CE4ED8">
      <w:pPr>
        <w:pBdr>
          <w:top w:val="nil"/>
          <w:left w:val="nil"/>
          <w:bottom w:val="nil"/>
          <w:right w:val="nil"/>
          <w:between w:val="nil"/>
        </w:pBdr>
        <w:shd w:val="clear" w:color="auto" w:fill="D9D9D9"/>
        <w:spacing w:after="60" w:line="276" w:lineRule="auto"/>
        <w:jc w:val="center"/>
        <w:rPr>
          <w:rFonts w:ascii="Times New Roman" w:eastAsia="Times New Roman" w:hAnsi="Times New Roman" w:cs="Times New Roman"/>
          <w:b/>
          <w:i/>
          <w:color w:val="000000"/>
          <w:sz w:val="18"/>
          <w:szCs w:val="18"/>
        </w:rPr>
      </w:pPr>
      <w:bookmarkStart w:id="0" w:name="_gjdgxs" w:colFirst="0" w:colLast="0"/>
      <w:bookmarkEnd w:id="0"/>
      <w:r w:rsidRPr="00E35D35">
        <w:rPr>
          <w:rFonts w:ascii="Times New Roman" w:eastAsia="Times New Roman" w:hAnsi="Times New Roman" w:cs="Times New Roman"/>
          <w:b/>
          <w:color w:val="000000"/>
          <w:sz w:val="18"/>
          <w:szCs w:val="18"/>
        </w:rPr>
        <w:t>AVVISO PUBBLICO FINALIZZATO ALLA SELEZIONE DI PROPOSTE PROGETTUALI INERENTI AD ATTIVITÀ DI RICERCA E SVILUPPO, CONNESSE A NUOVE PROGETTUALITÀ, DA FINANZIARE NELL’AMBITO DEL PIANO NAZIONALE DI RIPRESA E RESILIENZA (PNRR), MISSIONE</w:t>
      </w:r>
      <w:r w:rsidRPr="005439AE">
        <w:rPr>
          <w:rFonts w:ascii="Times New Roman" w:eastAsia="Times New Roman" w:hAnsi="Times New Roman" w:cs="Times New Roman"/>
          <w:b/>
          <w:i/>
          <w:color w:val="000000"/>
          <w:sz w:val="18"/>
          <w:szCs w:val="18"/>
        </w:rPr>
        <w:t xml:space="preserve"> 2</w:t>
      </w:r>
      <w:r>
        <w:rPr>
          <w:rFonts w:ascii="Times New Roman" w:eastAsia="Times New Roman" w:hAnsi="Times New Roman" w:cs="Times New Roman"/>
          <w:b/>
          <w:i/>
          <w:color w:val="000000"/>
          <w:sz w:val="18"/>
          <w:szCs w:val="18"/>
        </w:rPr>
        <w:t xml:space="preserve"> “RIVOLUZIONE VERDE E TRANSIZIONE ECO</w:t>
      </w:r>
      <w:r w:rsidR="005439AE">
        <w:rPr>
          <w:rFonts w:ascii="Times New Roman" w:eastAsia="Times New Roman" w:hAnsi="Times New Roman" w:cs="Times New Roman"/>
          <w:b/>
          <w:i/>
          <w:color w:val="000000"/>
          <w:sz w:val="18"/>
          <w:szCs w:val="18"/>
        </w:rPr>
        <w:t>L</w:t>
      </w:r>
      <w:r>
        <w:rPr>
          <w:rFonts w:ascii="Times New Roman" w:eastAsia="Times New Roman" w:hAnsi="Times New Roman" w:cs="Times New Roman"/>
          <w:b/>
          <w:i/>
          <w:color w:val="000000"/>
          <w:sz w:val="18"/>
          <w:szCs w:val="18"/>
        </w:rPr>
        <w:t xml:space="preserve">OGICA”, </w:t>
      </w:r>
      <w:r w:rsidRPr="005439AE">
        <w:rPr>
          <w:rFonts w:ascii="Times New Roman" w:eastAsia="Times New Roman" w:hAnsi="Times New Roman" w:cs="Times New Roman"/>
          <w:b/>
          <w:color w:val="000000"/>
          <w:sz w:val="18"/>
          <w:szCs w:val="18"/>
        </w:rPr>
        <w:t>COMPONENTE 2</w:t>
      </w:r>
      <w:r>
        <w:rPr>
          <w:rFonts w:ascii="Times New Roman" w:eastAsia="Times New Roman" w:hAnsi="Times New Roman" w:cs="Times New Roman"/>
          <w:b/>
          <w:i/>
          <w:color w:val="000000"/>
          <w:sz w:val="18"/>
          <w:szCs w:val="18"/>
        </w:rPr>
        <w:t xml:space="preserve"> “ENERGIA RINNOVABILE, IDROGENO, RETE E MOBILIT</w:t>
      </w:r>
      <w:r>
        <w:rPr>
          <w:rFonts w:ascii="Times New Roman" w:eastAsia="Times New Roman" w:hAnsi="Times New Roman" w:cs="Times New Roman"/>
          <w:b/>
          <w:color w:val="000000"/>
          <w:sz w:val="18"/>
          <w:szCs w:val="18"/>
        </w:rPr>
        <w:t>À SOSTENIBILE”,</w:t>
      </w:r>
      <w:r>
        <w:rPr>
          <w:rFonts w:ascii="Times New Roman" w:eastAsia="Times New Roman" w:hAnsi="Times New Roman" w:cs="Times New Roman"/>
          <w:b/>
          <w:i/>
          <w:color w:val="000000"/>
          <w:sz w:val="18"/>
          <w:szCs w:val="18"/>
        </w:rPr>
        <w:t xml:space="preserve"> INVESTIMENTO 3.5 “RICERCA E SVILUPPO SULL’IDROGENO” </w:t>
      </w:r>
      <w:r w:rsidRPr="005439AE">
        <w:rPr>
          <w:rFonts w:ascii="Times New Roman" w:eastAsia="Times New Roman" w:hAnsi="Times New Roman" w:cs="Times New Roman"/>
          <w:b/>
          <w:color w:val="000000"/>
          <w:sz w:val="18"/>
          <w:szCs w:val="18"/>
        </w:rPr>
        <w:t>IN ATTUAZIONE DELL’ARTICOLO 1, COMMA 1, LETTERA D) DEL DECRETO DEL MINISTRO DELL’AMBIENTE E DELLA SICUREZZA ENERGETICA DEL 13 DICEMBRE 2024, N. 438</w:t>
      </w:r>
    </w:p>
    <w:p w14:paraId="7631BC9B" w14:textId="77777777" w:rsidR="005439AE" w:rsidRDefault="005439AE" w:rsidP="005439AE">
      <w:pPr>
        <w:pBdr>
          <w:top w:val="nil"/>
          <w:left w:val="nil"/>
          <w:bottom w:val="nil"/>
          <w:right w:val="nil"/>
          <w:between w:val="nil"/>
        </w:pBdr>
        <w:spacing w:after="60"/>
        <w:jc w:val="center"/>
        <w:rPr>
          <w:rFonts w:ascii="Times New Roman" w:eastAsia="Times New Roman" w:hAnsi="Times New Roman" w:cs="Times New Roman"/>
          <w:b/>
          <w:i/>
          <w:color w:val="000000"/>
          <w:sz w:val="18"/>
          <w:szCs w:val="18"/>
        </w:rPr>
      </w:pPr>
    </w:p>
    <w:p w14:paraId="20C70354" w14:textId="63C62FB8" w:rsidR="005439AE" w:rsidRDefault="005439AE" w:rsidP="00E35D35">
      <w:pPr>
        <w:pBdr>
          <w:top w:val="nil"/>
          <w:left w:val="nil"/>
          <w:bottom w:val="nil"/>
          <w:right w:val="nil"/>
          <w:between w:val="nil"/>
        </w:pBdr>
        <w:spacing w:after="60"/>
        <w:jc w:val="center"/>
        <w:rPr>
          <w:rFonts w:ascii="Times New Roman" w:eastAsia="Times New Roman" w:hAnsi="Times New Roman" w:cs="Times New Roman"/>
          <w:b/>
          <w:i/>
          <w:color w:val="000000"/>
          <w:sz w:val="24"/>
          <w:szCs w:val="18"/>
        </w:rPr>
      </w:pPr>
      <w:r w:rsidRPr="00D26722">
        <w:rPr>
          <w:rFonts w:ascii="Times New Roman" w:eastAsia="Times New Roman" w:hAnsi="Times New Roman" w:cs="Times New Roman"/>
          <w:b/>
          <w:i/>
          <w:color w:val="000000"/>
          <w:sz w:val="24"/>
          <w:szCs w:val="18"/>
        </w:rPr>
        <w:t>IMPRESE PROPONENTI</w:t>
      </w:r>
    </w:p>
    <w:p w14:paraId="45219E8E" w14:textId="77777777" w:rsidR="00E35D35" w:rsidRPr="00D26722" w:rsidRDefault="00E35D35" w:rsidP="00E35D35">
      <w:pPr>
        <w:pBdr>
          <w:top w:val="nil"/>
          <w:left w:val="nil"/>
          <w:bottom w:val="nil"/>
          <w:right w:val="nil"/>
          <w:between w:val="nil"/>
        </w:pBdr>
        <w:spacing w:after="60"/>
        <w:jc w:val="center"/>
        <w:rPr>
          <w:rFonts w:ascii="Times New Roman" w:eastAsia="Times New Roman" w:hAnsi="Times New Roman" w:cs="Times New Roman"/>
          <w:color w:val="000000"/>
          <w:sz w:val="24"/>
          <w:szCs w:val="18"/>
        </w:rPr>
      </w:pPr>
    </w:p>
    <w:p w14:paraId="56389808" w14:textId="7455CBB0" w:rsidR="00CD0BDD" w:rsidRDefault="00F70B8D">
      <w:pPr>
        <w:numPr>
          <w:ilvl w:val="0"/>
          <w:numId w:val="4"/>
        </w:numPr>
        <w:pBdr>
          <w:top w:val="nil"/>
          <w:left w:val="nil"/>
          <w:bottom w:val="nil"/>
          <w:right w:val="nil"/>
          <w:between w:val="nil"/>
        </w:pBdr>
        <w:shd w:val="clear" w:color="auto" w:fill="D9D9D9"/>
        <w:spacing w:after="20"/>
        <w:jc w:val="both"/>
        <w:rPr>
          <w:rFonts w:ascii="Times New Roman" w:eastAsia="Times New Roman" w:hAnsi="Times New Roman" w:cs="Times New Roman"/>
          <w:color w:val="000000"/>
        </w:rPr>
      </w:pPr>
      <w:r>
        <w:rPr>
          <w:rFonts w:ascii="Times New Roman" w:eastAsia="Times New Roman" w:hAnsi="Times New Roman" w:cs="Times New Roman"/>
          <w:b/>
          <w:color w:val="000000"/>
        </w:rPr>
        <w:t>DATI IDENTIFICATIVI DELL’IMPRESA PROPONENTE</w:t>
      </w:r>
    </w:p>
    <w:p w14:paraId="56389809" w14:textId="77777777" w:rsidR="00CD0BDD" w:rsidRDefault="00F70B8D">
      <w:pPr>
        <w:pBdr>
          <w:top w:val="nil"/>
          <w:left w:val="nil"/>
          <w:bottom w:val="nil"/>
          <w:right w:val="nil"/>
          <w:between w:val="nil"/>
        </w:pBdr>
        <w:spacing w:before="120" w:after="20"/>
        <w:ind w:right="-1"/>
        <w:rPr>
          <w:rFonts w:ascii="Times New Roman" w:eastAsia="Times New Roman" w:hAnsi="Times New Roman" w:cs="Times New Roman"/>
          <w:color w:val="000000"/>
        </w:rPr>
      </w:pPr>
      <w:r>
        <w:rPr>
          <w:rFonts w:ascii="Times New Roman" w:eastAsia="Times New Roman" w:hAnsi="Times New Roman" w:cs="Times New Roman"/>
          <w:color w:val="000000"/>
        </w:rPr>
        <w:t xml:space="preserve">C.F.: …………………………………………… </w:t>
      </w:r>
      <w:r>
        <w:rPr>
          <w:rFonts w:ascii="Times New Roman" w:eastAsia="Times New Roman" w:hAnsi="Times New Roman" w:cs="Times New Roman"/>
          <w:color w:val="000000"/>
        </w:rPr>
        <w:tab/>
      </w:r>
      <w:r>
        <w:rPr>
          <w:rFonts w:ascii="Times New Roman" w:eastAsia="Times New Roman" w:hAnsi="Times New Roman" w:cs="Times New Roman"/>
          <w:color w:val="000000"/>
        </w:rPr>
        <w:tab/>
      </w:r>
    </w:p>
    <w:p w14:paraId="5638980A" w14:textId="77777777" w:rsidR="00CD0BDD" w:rsidRDefault="00F70B8D">
      <w:pPr>
        <w:pBdr>
          <w:top w:val="nil"/>
          <w:left w:val="nil"/>
          <w:bottom w:val="nil"/>
          <w:right w:val="nil"/>
          <w:between w:val="nil"/>
        </w:pBdr>
        <w:spacing w:before="120" w:after="20"/>
        <w:rPr>
          <w:rFonts w:ascii="Times New Roman" w:eastAsia="Times New Roman" w:hAnsi="Times New Roman" w:cs="Times New Roman"/>
          <w:color w:val="000000"/>
        </w:rPr>
      </w:pPr>
      <w:r>
        <w:rPr>
          <w:rFonts w:ascii="Times New Roman" w:eastAsia="Times New Roman" w:hAnsi="Times New Roman" w:cs="Times New Roman"/>
          <w:color w:val="000000"/>
        </w:rPr>
        <w:t>Posta elettronica certificata (come risultante dal Registro dalle imprese): …………………………………………………</w:t>
      </w:r>
    </w:p>
    <w:p w14:paraId="5638980B" w14:textId="77777777" w:rsidR="00CD0BDD" w:rsidRDefault="00F70B8D">
      <w:pPr>
        <w:pBdr>
          <w:top w:val="nil"/>
          <w:left w:val="nil"/>
          <w:bottom w:val="nil"/>
          <w:right w:val="nil"/>
          <w:between w:val="nil"/>
        </w:pBdr>
        <w:spacing w:before="120" w:after="20"/>
        <w:rPr>
          <w:rFonts w:ascii="Times New Roman" w:eastAsia="Times New Roman" w:hAnsi="Times New Roman" w:cs="Times New Roman"/>
          <w:color w:val="000000"/>
        </w:rPr>
      </w:pPr>
      <w:r>
        <w:rPr>
          <w:rFonts w:ascii="Times New Roman" w:eastAsia="Times New Roman" w:hAnsi="Times New Roman" w:cs="Times New Roman"/>
          <w:color w:val="000000"/>
        </w:rPr>
        <w:t>Denominazione impresa: …………………………………………………………………………………………………...</w:t>
      </w:r>
    </w:p>
    <w:p w14:paraId="5638980C" w14:textId="77777777" w:rsidR="00CD0BDD" w:rsidRDefault="00F70B8D">
      <w:pPr>
        <w:pBdr>
          <w:top w:val="nil"/>
          <w:left w:val="nil"/>
          <w:bottom w:val="nil"/>
          <w:right w:val="nil"/>
          <w:between w:val="nil"/>
        </w:pBdr>
        <w:spacing w:before="120" w:after="20"/>
        <w:rPr>
          <w:rFonts w:ascii="Times New Roman" w:eastAsia="Times New Roman" w:hAnsi="Times New Roman" w:cs="Times New Roman"/>
          <w:color w:val="000000"/>
        </w:rPr>
      </w:pPr>
      <w:r>
        <w:rPr>
          <w:rFonts w:ascii="Times New Roman" w:eastAsia="Times New Roman" w:hAnsi="Times New Roman" w:cs="Times New Roman"/>
          <w:color w:val="000000"/>
        </w:rPr>
        <w:t>Forma giuridica: …………………………………................................................................................................................</w:t>
      </w:r>
    </w:p>
    <w:p w14:paraId="5638980D" w14:textId="77777777" w:rsidR="00CD0BDD" w:rsidRDefault="00F70B8D">
      <w:pPr>
        <w:pBdr>
          <w:top w:val="nil"/>
          <w:left w:val="nil"/>
          <w:bottom w:val="nil"/>
          <w:right w:val="nil"/>
          <w:between w:val="nil"/>
        </w:pBdr>
        <w:spacing w:before="120" w:after="20"/>
        <w:jc w:val="both"/>
        <w:rPr>
          <w:rFonts w:ascii="Times New Roman" w:eastAsia="Times New Roman" w:hAnsi="Times New Roman" w:cs="Times New Roman"/>
          <w:color w:val="000000"/>
        </w:rPr>
      </w:pPr>
      <w:r>
        <w:rPr>
          <w:rFonts w:ascii="Times New Roman" w:eastAsia="Times New Roman" w:hAnsi="Times New Roman" w:cs="Times New Roman"/>
          <w:color w:val="000000"/>
        </w:rPr>
        <w:t>Stato: ………………………………………………………………………………………………………………………..</w:t>
      </w:r>
    </w:p>
    <w:p w14:paraId="389D4DAC" w14:textId="66E0BB0B" w:rsidR="00135C44" w:rsidRDefault="00F70B8D" w:rsidP="00135C44">
      <w:pPr>
        <w:pBdr>
          <w:top w:val="nil"/>
          <w:left w:val="nil"/>
          <w:bottom w:val="nil"/>
          <w:right w:val="nil"/>
          <w:between w:val="nil"/>
        </w:pBdr>
        <w:spacing w:before="120" w:after="360"/>
        <w:jc w:val="both"/>
        <w:rPr>
          <w:rFonts w:ascii="Times New Roman" w:eastAsia="Times New Roman" w:hAnsi="Times New Roman" w:cs="Times New Roman"/>
          <w:color w:val="000000"/>
        </w:rPr>
      </w:pPr>
      <w:r>
        <w:rPr>
          <w:rFonts w:ascii="Times New Roman" w:eastAsia="Times New Roman" w:hAnsi="Times New Roman" w:cs="Times New Roman"/>
          <w:color w:val="000000"/>
        </w:rPr>
        <w:t>Capofila    [</w:t>
      </w:r>
      <w:sdt>
        <w:sdtPr>
          <w:rPr>
            <w:rFonts w:ascii="Times New Roman" w:eastAsia="Times New Roman" w:hAnsi="Times New Roman" w:cs="Times New Roman"/>
            <w:color w:val="000000"/>
          </w:rPr>
          <w:id w:val="852152806"/>
          <w14:checkbox>
            <w14:checked w14:val="0"/>
            <w14:checkedState w14:val="2612" w14:font="MS Gothic"/>
            <w14:uncheckedState w14:val="2610" w14:font="MS Gothic"/>
          </w14:checkbox>
        </w:sdtPr>
        <w:sdtEndPr/>
        <w:sdtContent>
          <w:r w:rsidR="005439AE">
            <w:rPr>
              <w:rFonts w:ascii="MS Gothic" w:eastAsia="MS Gothic" w:hAnsi="MS Gothic" w:cs="Times New Roman" w:hint="eastAsia"/>
              <w:color w:val="000000"/>
            </w:rPr>
            <w:t>☐</w:t>
          </w:r>
        </w:sdtContent>
      </w:sdt>
      <w:r>
        <w:rPr>
          <w:rFonts w:ascii="Times New Roman" w:eastAsia="Times New Roman" w:hAnsi="Times New Roman" w:cs="Times New Roman"/>
          <w:color w:val="000000"/>
        </w:rPr>
        <w:t>]                          Co-proponente    [</w:t>
      </w:r>
      <w:sdt>
        <w:sdtPr>
          <w:rPr>
            <w:rFonts w:ascii="Times New Roman" w:eastAsia="Times New Roman" w:hAnsi="Times New Roman" w:cs="Times New Roman"/>
            <w:color w:val="000000"/>
          </w:rPr>
          <w:id w:val="746857114"/>
          <w14:checkbox>
            <w14:checked w14:val="0"/>
            <w14:checkedState w14:val="2612" w14:font="MS Gothic"/>
            <w14:uncheckedState w14:val="2610" w14:font="MS Gothic"/>
          </w14:checkbox>
        </w:sdtPr>
        <w:sdtEndPr/>
        <w:sdtContent>
          <w:r w:rsidR="005439AE">
            <w:rPr>
              <w:rFonts w:ascii="MS Gothic" w:eastAsia="MS Gothic" w:hAnsi="MS Gothic" w:cs="Times New Roman" w:hint="eastAsia"/>
              <w:color w:val="000000"/>
            </w:rPr>
            <w:t>☐</w:t>
          </w:r>
        </w:sdtContent>
      </w:sdt>
      <w:r>
        <w:rPr>
          <w:rFonts w:ascii="Times New Roman" w:eastAsia="Times New Roman" w:hAnsi="Times New Roman" w:cs="Times New Roman"/>
          <w:color w:val="000000"/>
        </w:rPr>
        <w:t>]</w:t>
      </w:r>
    </w:p>
    <w:p w14:paraId="5638980F" w14:textId="77777777" w:rsidR="00CD0BDD" w:rsidRPr="005439AE" w:rsidRDefault="00F70B8D" w:rsidP="005439AE">
      <w:pPr>
        <w:numPr>
          <w:ilvl w:val="0"/>
          <w:numId w:val="4"/>
        </w:numPr>
        <w:pBdr>
          <w:top w:val="nil"/>
          <w:left w:val="nil"/>
          <w:bottom w:val="nil"/>
          <w:right w:val="nil"/>
          <w:between w:val="nil"/>
        </w:pBdr>
        <w:shd w:val="clear" w:color="auto" w:fill="D9D9D9"/>
        <w:spacing w:before="120" w:after="20"/>
        <w:ind w:left="357" w:hanging="357"/>
        <w:jc w:val="both"/>
        <w:rPr>
          <w:rFonts w:ascii="Times New Roman" w:eastAsia="Times New Roman" w:hAnsi="Times New Roman" w:cs="Times New Roman"/>
          <w:b/>
          <w:color w:val="000000"/>
        </w:rPr>
      </w:pPr>
      <w:r w:rsidRPr="005439AE">
        <w:rPr>
          <w:rFonts w:ascii="Times New Roman" w:eastAsia="Times New Roman" w:hAnsi="Times New Roman" w:cs="Times New Roman"/>
          <w:b/>
          <w:color w:val="000000"/>
        </w:rPr>
        <w:t xml:space="preserve">DATI RELATIVI AL SOTTOSCRITTORE DELLA PRESENTE DICHIARAZIONE </w:t>
      </w:r>
    </w:p>
    <w:p w14:paraId="56389810" w14:textId="77777777" w:rsidR="00CD0BDD" w:rsidRDefault="00F70B8D">
      <w:pPr>
        <w:pBdr>
          <w:top w:val="nil"/>
          <w:left w:val="nil"/>
          <w:bottom w:val="nil"/>
          <w:right w:val="nil"/>
          <w:between w:val="nil"/>
        </w:pBdr>
        <w:spacing w:before="120" w:after="20"/>
        <w:jc w:val="both"/>
        <w:rPr>
          <w:rFonts w:ascii="Times New Roman" w:eastAsia="Times New Roman" w:hAnsi="Times New Roman" w:cs="Times New Roman"/>
          <w:color w:val="000000"/>
        </w:rPr>
      </w:pPr>
      <w:r>
        <w:rPr>
          <w:rFonts w:ascii="Times New Roman" w:eastAsia="Times New Roman" w:hAnsi="Times New Roman" w:cs="Times New Roman"/>
          <w:color w:val="000000"/>
        </w:rPr>
        <w:t>Cognome: …………………………………….......................................................................................................................</w:t>
      </w:r>
    </w:p>
    <w:p w14:paraId="56389811" w14:textId="77777777" w:rsidR="00CD0BDD" w:rsidRDefault="00F70B8D">
      <w:pPr>
        <w:pBdr>
          <w:top w:val="nil"/>
          <w:left w:val="nil"/>
          <w:bottom w:val="nil"/>
          <w:right w:val="nil"/>
          <w:between w:val="nil"/>
        </w:pBdr>
        <w:spacing w:before="120" w:after="20"/>
        <w:jc w:val="both"/>
        <w:rPr>
          <w:rFonts w:ascii="Times New Roman" w:eastAsia="Times New Roman" w:hAnsi="Times New Roman" w:cs="Times New Roman"/>
          <w:color w:val="000000"/>
        </w:rPr>
      </w:pPr>
      <w:r>
        <w:rPr>
          <w:rFonts w:ascii="Times New Roman" w:eastAsia="Times New Roman" w:hAnsi="Times New Roman" w:cs="Times New Roman"/>
          <w:color w:val="000000"/>
        </w:rPr>
        <w:t>Nome: …………………………………………....................................................................................................................</w:t>
      </w:r>
    </w:p>
    <w:p w14:paraId="56389812" w14:textId="629655D1" w:rsidR="00CD0BDD" w:rsidRDefault="00F70B8D">
      <w:pPr>
        <w:pBdr>
          <w:top w:val="nil"/>
          <w:left w:val="nil"/>
          <w:bottom w:val="nil"/>
          <w:right w:val="nil"/>
          <w:between w:val="nil"/>
        </w:pBdr>
        <w:spacing w:before="120" w:after="20"/>
        <w:jc w:val="both"/>
        <w:rPr>
          <w:rFonts w:ascii="Times New Roman" w:eastAsia="Times New Roman" w:hAnsi="Times New Roman" w:cs="Times New Roman"/>
          <w:color w:val="000000"/>
        </w:rPr>
      </w:pPr>
      <w:r>
        <w:rPr>
          <w:rFonts w:ascii="Times New Roman" w:eastAsia="Times New Roman" w:hAnsi="Times New Roman" w:cs="Times New Roman"/>
          <w:color w:val="000000"/>
        </w:rPr>
        <w:t>Sesso: M[</w:t>
      </w:r>
      <w:sdt>
        <w:sdtPr>
          <w:rPr>
            <w:rFonts w:ascii="Times New Roman" w:eastAsia="Times New Roman" w:hAnsi="Times New Roman" w:cs="Times New Roman"/>
            <w:color w:val="000000"/>
          </w:rPr>
          <w:id w:val="139698778"/>
          <w14:checkbox>
            <w14:checked w14:val="0"/>
            <w14:checkedState w14:val="2612" w14:font="MS Gothic"/>
            <w14:uncheckedState w14:val="2610" w14:font="MS Gothic"/>
          </w14:checkbox>
        </w:sdtPr>
        <w:sdtEndPr/>
        <w:sdtContent>
          <w:r w:rsidR="005439AE">
            <w:rPr>
              <w:rFonts w:ascii="MS Gothic" w:eastAsia="MS Gothic" w:hAnsi="MS Gothic" w:cs="Times New Roman" w:hint="eastAsia"/>
              <w:color w:val="000000"/>
            </w:rPr>
            <w:t>☐</w:t>
          </w:r>
        </w:sdtContent>
      </w:sdt>
      <w:r>
        <w:rPr>
          <w:rFonts w:ascii="Times New Roman" w:eastAsia="Times New Roman" w:hAnsi="Times New Roman" w:cs="Times New Roman"/>
          <w:color w:val="000000"/>
        </w:rPr>
        <w:t>]/F[</w:t>
      </w:r>
      <w:sdt>
        <w:sdtPr>
          <w:rPr>
            <w:rFonts w:ascii="Times New Roman" w:eastAsia="Times New Roman" w:hAnsi="Times New Roman" w:cs="Times New Roman"/>
            <w:color w:val="000000"/>
          </w:rPr>
          <w:id w:val="-77447945"/>
          <w14:checkbox>
            <w14:checked w14:val="0"/>
            <w14:checkedState w14:val="2612" w14:font="MS Gothic"/>
            <w14:uncheckedState w14:val="2610" w14:font="MS Gothic"/>
          </w14:checkbox>
        </w:sdtPr>
        <w:sdtEndPr/>
        <w:sdtContent>
          <w:r w:rsidR="005439AE">
            <w:rPr>
              <w:rFonts w:ascii="MS Gothic" w:eastAsia="MS Gothic" w:hAnsi="MS Gothic" w:cs="Times New Roman" w:hint="eastAsia"/>
              <w:color w:val="000000"/>
            </w:rPr>
            <w:t>☐</w:t>
          </w:r>
        </w:sdtContent>
      </w:sdt>
      <w:r>
        <w:rPr>
          <w:rFonts w:ascii="Times New Roman" w:eastAsia="Times New Roman" w:hAnsi="Times New Roman" w:cs="Times New Roman"/>
          <w:color w:val="000000"/>
        </w:rPr>
        <w:t>]                                        Data di nascita: …../…../…..                                       Provincia: ……………..</w:t>
      </w:r>
    </w:p>
    <w:p w14:paraId="56389813" w14:textId="77777777" w:rsidR="00CD0BDD" w:rsidRPr="00EA2FC0" w:rsidRDefault="00F70B8D">
      <w:pPr>
        <w:pBdr>
          <w:top w:val="nil"/>
          <w:left w:val="nil"/>
          <w:bottom w:val="nil"/>
          <w:right w:val="nil"/>
          <w:between w:val="nil"/>
        </w:pBdr>
        <w:spacing w:before="120" w:after="20"/>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Comune (o Stato estero) di nascita: </w:t>
      </w:r>
      <w:r w:rsidRPr="00EA2FC0">
        <w:rPr>
          <w:rFonts w:ascii="Times New Roman" w:eastAsia="Times New Roman" w:hAnsi="Times New Roman" w:cs="Times New Roman"/>
          <w:color w:val="000000"/>
        </w:rPr>
        <w:t>………………………………………………………………………………………...</w:t>
      </w:r>
    </w:p>
    <w:p w14:paraId="56389814" w14:textId="4748B7D8" w:rsidR="00135C44" w:rsidRPr="00EA2FC0" w:rsidRDefault="00F70B8D" w:rsidP="005439AE">
      <w:pPr>
        <w:pBdr>
          <w:top w:val="nil"/>
          <w:left w:val="nil"/>
          <w:bottom w:val="nil"/>
          <w:right w:val="nil"/>
          <w:between w:val="nil"/>
        </w:pBdr>
        <w:spacing w:before="120" w:after="240"/>
        <w:jc w:val="both"/>
        <w:rPr>
          <w:rFonts w:ascii="Times New Roman" w:eastAsia="Times New Roman" w:hAnsi="Times New Roman" w:cs="Times New Roman"/>
          <w:color w:val="000000"/>
        </w:rPr>
      </w:pPr>
      <w:r w:rsidRPr="00EA2FC0">
        <w:rPr>
          <w:rFonts w:ascii="Times New Roman" w:eastAsia="Times New Roman" w:hAnsi="Times New Roman" w:cs="Times New Roman"/>
          <w:color w:val="000000"/>
        </w:rPr>
        <w:t>C.F. firmatario: …………………………………………. in qualità di</w:t>
      </w:r>
      <w:r w:rsidRPr="00EA2FC0">
        <w:rPr>
          <w:rFonts w:ascii="Times New Roman" w:eastAsia="Times New Roman" w:hAnsi="Times New Roman" w:cs="Times New Roman"/>
          <w:color w:val="000000"/>
          <w:vertAlign w:val="superscript"/>
        </w:rPr>
        <w:footnoteReference w:id="2"/>
      </w:r>
      <w:r w:rsidRPr="00EA2FC0">
        <w:rPr>
          <w:rFonts w:ascii="Times New Roman" w:eastAsia="Times New Roman" w:hAnsi="Times New Roman" w:cs="Times New Roman"/>
          <w:color w:val="000000"/>
          <w:sz w:val="24"/>
          <w:szCs w:val="24"/>
          <w:vertAlign w:val="superscript"/>
        </w:rPr>
        <w:t xml:space="preserve"> </w:t>
      </w:r>
      <w:r w:rsidRPr="00EA2FC0">
        <w:rPr>
          <w:rFonts w:ascii="Times New Roman" w:eastAsia="Times New Roman" w:hAnsi="Times New Roman" w:cs="Times New Roman"/>
          <w:color w:val="000000"/>
        </w:rPr>
        <w:t>…………………………………………………...</w:t>
      </w:r>
    </w:p>
    <w:p w14:paraId="4BC1C5BD" w14:textId="34CEB37E" w:rsidR="00135C44" w:rsidRPr="00EA2FC0" w:rsidRDefault="00135C44">
      <w:pPr>
        <w:rPr>
          <w:rFonts w:ascii="Times New Roman" w:eastAsia="Times New Roman" w:hAnsi="Times New Roman" w:cs="Times New Roman"/>
          <w:color w:val="000000"/>
        </w:rPr>
      </w:pPr>
    </w:p>
    <w:p w14:paraId="56389815" w14:textId="77777777" w:rsidR="00CD0BDD" w:rsidRPr="00EA2FC0" w:rsidRDefault="00F70B8D" w:rsidP="005439AE">
      <w:pPr>
        <w:numPr>
          <w:ilvl w:val="0"/>
          <w:numId w:val="4"/>
        </w:numPr>
        <w:pBdr>
          <w:top w:val="nil"/>
          <w:left w:val="nil"/>
          <w:bottom w:val="nil"/>
          <w:right w:val="nil"/>
          <w:between w:val="nil"/>
        </w:pBdr>
        <w:shd w:val="clear" w:color="auto" w:fill="D9D9D9"/>
        <w:spacing w:after="20"/>
        <w:jc w:val="both"/>
        <w:rPr>
          <w:rFonts w:ascii="Times New Roman" w:eastAsia="Times New Roman" w:hAnsi="Times New Roman" w:cs="Times New Roman"/>
          <w:b/>
          <w:color w:val="000000"/>
        </w:rPr>
      </w:pPr>
      <w:r w:rsidRPr="00EA2FC0">
        <w:rPr>
          <w:rFonts w:ascii="Times New Roman" w:eastAsia="Times New Roman" w:hAnsi="Times New Roman" w:cs="Times New Roman"/>
          <w:b/>
          <w:color w:val="000000"/>
        </w:rPr>
        <w:t>DICHIARAZIONE SOSTITUTIVA ai sensi dell’articolo 47 del DPR n. 445/2000</w:t>
      </w:r>
    </w:p>
    <w:p w14:paraId="56389816" w14:textId="77777777" w:rsidR="00CD0BDD" w:rsidRPr="00EA2FC0" w:rsidRDefault="00F70B8D">
      <w:pPr>
        <w:pBdr>
          <w:top w:val="nil"/>
          <w:left w:val="nil"/>
          <w:bottom w:val="nil"/>
          <w:right w:val="nil"/>
          <w:between w:val="nil"/>
        </w:pBdr>
        <w:spacing w:before="240" w:after="20"/>
        <w:jc w:val="both"/>
        <w:rPr>
          <w:rFonts w:ascii="Times New Roman" w:eastAsia="Times New Roman" w:hAnsi="Times New Roman" w:cs="Times New Roman"/>
          <w:color w:val="000000"/>
        </w:rPr>
      </w:pPr>
      <w:r w:rsidRPr="00EA2FC0">
        <w:rPr>
          <w:rFonts w:ascii="Times New Roman" w:eastAsia="Times New Roman" w:hAnsi="Times New Roman" w:cs="Times New Roman"/>
          <w:color w:val="000000"/>
        </w:rPr>
        <w:t xml:space="preserve">Il/La sottoscritto/a, in qualità di rappresentante legale ovvero di procuratore/trice speciale del soggetto proponente, consapevole delle responsabilità, anche penali, derivanti dal rilascio di dichiarazioni non veritiere, ai sensi e per gli effetti degli articoli 75 e 76 del decreto del Presidente della Repubblica 28 dicembre 2000, n. 445, </w:t>
      </w:r>
    </w:p>
    <w:p w14:paraId="45E52BFB" w14:textId="77777777" w:rsidR="00105283" w:rsidRPr="00EA2FC0" w:rsidRDefault="00105283">
      <w:pPr>
        <w:pBdr>
          <w:top w:val="nil"/>
          <w:left w:val="nil"/>
          <w:bottom w:val="nil"/>
          <w:right w:val="nil"/>
          <w:between w:val="nil"/>
        </w:pBdr>
        <w:spacing w:before="240" w:after="20"/>
        <w:jc w:val="both"/>
        <w:rPr>
          <w:rFonts w:ascii="Times New Roman" w:eastAsia="Times New Roman" w:hAnsi="Times New Roman" w:cs="Times New Roman"/>
          <w:color w:val="000000"/>
        </w:rPr>
      </w:pPr>
    </w:p>
    <w:p w14:paraId="21FCA75F" w14:textId="77777777" w:rsidR="00105283" w:rsidRPr="00EA2FC0" w:rsidRDefault="00105283">
      <w:pPr>
        <w:pBdr>
          <w:top w:val="nil"/>
          <w:left w:val="nil"/>
          <w:bottom w:val="nil"/>
          <w:right w:val="nil"/>
          <w:between w:val="nil"/>
        </w:pBdr>
        <w:spacing w:before="240" w:after="20"/>
        <w:jc w:val="both"/>
        <w:rPr>
          <w:rFonts w:ascii="Times New Roman" w:eastAsia="Times New Roman" w:hAnsi="Times New Roman" w:cs="Times New Roman"/>
          <w:color w:val="000000"/>
        </w:rPr>
      </w:pPr>
    </w:p>
    <w:p w14:paraId="56389817" w14:textId="77777777" w:rsidR="00CD0BDD" w:rsidRPr="00EA2FC0" w:rsidRDefault="00CD0BDD">
      <w:pPr>
        <w:pBdr>
          <w:top w:val="nil"/>
          <w:left w:val="nil"/>
          <w:bottom w:val="nil"/>
          <w:right w:val="nil"/>
          <w:between w:val="nil"/>
        </w:pBdr>
        <w:tabs>
          <w:tab w:val="right" w:pos="9637"/>
        </w:tabs>
        <w:jc w:val="center"/>
        <w:rPr>
          <w:rFonts w:ascii="Times New Roman" w:eastAsia="Times New Roman" w:hAnsi="Times New Roman" w:cs="Times New Roman"/>
          <w:color w:val="000000"/>
        </w:rPr>
      </w:pPr>
    </w:p>
    <w:p w14:paraId="56389818" w14:textId="77777777" w:rsidR="00CD0BDD" w:rsidRPr="00EA2FC0" w:rsidRDefault="00F70B8D">
      <w:pPr>
        <w:pBdr>
          <w:top w:val="nil"/>
          <w:left w:val="nil"/>
          <w:bottom w:val="nil"/>
          <w:right w:val="nil"/>
          <w:between w:val="nil"/>
        </w:pBdr>
        <w:tabs>
          <w:tab w:val="right" w:pos="9637"/>
        </w:tabs>
        <w:jc w:val="center"/>
        <w:rPr>
          <w:rFonts w:ascii="Times New Roman" w:eastAsia="Times New Roman" w:hAnsi="Times New Roman" w:cs="Times New Roman"/>
          <w:color w:val="000000"/>
        </w:rPr>
      </w:pPr>
      <w:r w:rsidRPr="00EA2FC0">
        <w:rPr>
          <w:rFonts w:ascii="Times New Roman" w:eastAsia="Times New Roman" w:hAnsi="Times New Roman" w:cs="Times New Roman"/>
          <w:b/>
          <w:color w:val="000000"/>
        </w:rPr>
        <w:lastRenderedPageBreak/>
        <w:t>DICHIARA CHE IL SOGGETTO PROPONENTE</w:t>
      </w:r>
    </w:p>
    <w:p w14:paraId="56389819" w14:textId="77777777" w:rsidR="00CD0BDD" w:rsidRPr="00EA2FC0" w:rsidRDefault="00CD0BDD">
      <w:pPr>
        <w:pBdr>
          <w:top w:val="nil"/>
          <w:left w:val="nil"/>
          <w:bottom w:val="nil"/>
          <w:right w:val="nil"/>
          <w:between w:val="nil"/>
        </w:pBdr>
        <w:jc w:val="center"/>
        <w:rPr>
          <w:rFonts w:ascii="Times New Roman" w:eastAsia="Times New Roman" w:hAnsi="Times New Roman" w:cs="Times New Roman"/>
          <w:color w:val="000000"/>
        </w:rPr>
      </w:pPr>
    </w:p>
    <w:p w14:paraId="5638981A" w14:textId="77777777" w:rsidR="00CD0BDD" w:rsidRPr="00EA2FC0" w:rsidRDefault="00F70B8D" w:rsidP="005439AE">
      <w:pPr>
        <w:numPr>
          <w:ilvl w:val="0"/>
          <w:numId w:val="1"/>
        </w:numPr>
        <w:pBdr>
          <w:top w:val="nil"/>
          <w:left w:val="nil"/>
          <w:bottom w:val="nil"/>
          <w:right w:val="nil"/>
          <w:between w:val="nil"/>
        </w:pBdr>
        <w:spacing w:after="120"/>
        <w:ind w:left="357" w:hanging="357"/>
        <w:jc w:val="both"/>
        <w:rPr>
          <w:rFonts w:ascii="Times New Roman" w:eastAsia="Times New Roman" w:hAnsi="Times New Roman" w:cs="Times New Roman"/>
          <w:color w:val="000000"/>
        </w:rPr>
      </w:pPr>
      <w:bookmarkStart w:id="1" w:name="_30j0zll" w:colFirst="0" w:colLast="0"/>
      <w:bookmarkEnd w:id="1"/>
      <w:r w:rsidRPr="00EA2FC0">
        <w:rPr>
          <w:rFonts w:ascii="Times New Roman" w:eastAsia="Times New Roman" w:hAnsi="Times New Roman" w:cs="Times New Roman"/>
          <w:color w:val="000000"/>
        </w:rPr>
        <w:t>rientra tra i soggetti beneficiari di cui all’articolo 4, comma 1, del presente Avviso Pubblico (nel seguito “</w:t>
      </w:r>
      <w:r w:rsidRPr="00EA2FC0">
        <w:rPr>
          <w:rFonts w:ascii="Times New Roman" w:eastAsia="Times New Roman" w:hAnsi="Times New Roman" w:cs="Times New Roman"/>
          <w:i/>
          <w:color w:val="000000"/>
        </w:rPr>
        <w:t>Avviso Pubblico</w:t>
      </w:r>
      <w:r w:rsidRPr="00EA2FC0">
        <w:rPr>
          <w:rFonts w:ascii="Times New Roman" w:eastAsia="Times New Roman" w:hAnsi="Times New Roman" w:cs="Times New Roman"/>
          <w:color w:val="000000"/>
        </w:rPr>
        <w:t>”), ed in particolare è:</w:t>
      </w:r>
    </w:p>
    <w:p w14:paraId="5638981B" w14:textId="24E3FF9B" w:rsidR="00CD0BDD" w:rsidRPr="00EA2FC0" w:rsidRDefault="00EA2FC0" w:rsidP="005439AE">
      <w:pPr>
        <w:pBdr>
          <w:top w:val="nil"/>
          <w:left w:val="nil"/>
          <w:bottom w:val="nil"/>
          <w:right w:val="nil"/>
          <w:between w:val="nil"/>
        </w:pBdr>
        <w:spacing w:after="60"/>
        <w:ind w:left="1078" w:hanging="369"/>
        <w:jc w:val="both"/>
        <w:rPr>
          <w:rFonts w:ascii="Times New Roman" w:eastAsia="Times New Roman" w:hAnsi="Times New Roman" w:cs="Times New Roman"/>
          <w:color w:val="000000"/>
        </w:rPr>
      </w:pPr>
      <w:sdt>
        <w:sdtPr>
          <w:rPr>
            <w:rFonts w:ascii="Times New Roman" w:eastAsia="Times New Roman" w:hAnsi="Times New Roman" w:cs="Times New Roman"/>
            <w:color w:val="000000"/>
          </w:rPr>
          <w:id w:val="-1054694777"/>
          <w14:checkbox>
            <w14:checked w14:val="0"/>
            <w14:checkedState w14:val="2612" w14:font="MS Gothic"/>
            <w14:uncheckedState w14:val="2610" w14:font="MS Gothic"/>
          </w14:checkbox>
        </w:sdtPr>
        <w:sdtEndPr/>
        <w:sdtContent>
          <w:r w:rsidR="005439AE" w:rsidRPr="00EA2FC0">
            <w:rPr>
              <w:rFonts w:ascii="MS Gothic" w:eastAsia="MS Gothic" w:hAnsi="MS Gothic" w:cs="Times New Roman" w:hint="eastAsia"/>
              <w:color w:val="000000"/>
            </w:rPr>
            <w:t>☐</w:t>
          </w:r>
        </w:sdtContent>
      </w:sdt>
      <w:r w:rsidR="005439AE" w:rsidRPr="00EA2FC0">
        <w:rPr>
          <w:rFonts w:ascii="Times New Roman" w:eastAsia="Times New Roman" w:hAnsi="Times New Roman" w:cs="Times New Roman"/>
          <w:color w:val="000000"/>
        </w:rPr>
        <w:t xml:space="preserve">   </w:t>
      </w:r>
      <w:r w:rsidR="00F70B8D" w:rsidRPr="00EA2FC0">
        <w:rPr>
          <w:rFonts w:ascii="Times New Roman" w:eastAsia="Times New Roman" w:hAnsi="Times New Roman" w:cs="Times New Roman"/>
          <w:color w:val="000000"/>
        </w:rPr>
        <w:t>un’impresa che esercita attività diretta alla produzione di beni e di servizi;</w:t>
      </w:r>
    </w:p>
    <w:p w14:paraId="5638981C" w14:textId="6F4FDBB1" w:rsidR="00CD0BDD" w:rsidRPr="00EA2FC0" w:rsidRDefault="00EA2FC0" w:rsidP="005439AE">
      <w:pPr>
        <w:pBdr>
          <w:top w:val="nil"/>
          <w:left w:val="nil"/>
          <w:bottom w:val="nil"/>
          <w:right w:val="nil"/>
          <w:between w:val="nil"/>
        </w:pBdr>
        <w:spacing w:after="60"/>
        <w:ind w:left="1078" w:hanging="369"/>
        <w:jc w:val="both"/>
        <w:rPr>
          <w:rFonts w:ascii="Times New Roman" w:eastAsia="Times New Roman" w:hAnsi="Times New Roman" w:cs="Times New Roman"/>
          <w:color w:val="000000"/>
        </w:rPr>
      </w:pPr>
      <w:sdt>
        <w:sdtPr>
          <w:rPr>
            <w:rFonts w:ascii="Times New Roman" w:eastAsia="Times New Roman" w:hAnsi="Times New Roman" w:cs="Times New Roman"/>
            <w:color w:val="000000"/>
          </w:rPr>
          <w:id w:val="-1167088587"/>
          <w14:checkbox>
            <w14:checked w14:val="0"/>
            <w14:checkedState w14:val="2612" w14:font="MS Gothic"/>
            <w14:uncheckedState w14:val="2610" w14:font="MS Gothic"/>
          </w14:checkbox>
        </w:sdtPr>
        <w:sdtEndPr/>
        <w:sdtContent>
          <w:r w:rsidR="005439AE" w:rsidRPr="00EA2FC0">
            <w:rPr>
              <w:rFonts w:ascii="MS Gothic" w:eastAsia="MS Gothic" w:hAnsi="MS Gothic" w:cs="Times New Roman" w:hint="eastAsia"/>
              <w:color w:val="000000"/>
            </w:rPr>
            <w:t>☐</w:t>
          </w:r>
        </w:sdtContent>
      </w:sdt>
      <w:r w:rsidR="005439AE" w:rsidRPr="00EA2FC0">
        <w:rPr>
          <w:rFonts w:ascii="Times New Roman" w:eastAsia="Times New Roman" w:hAnsi="Times New Roman" w:cs="Times New Roman"/>
          <w:color w:val="000000"/>
        </w:rPr>
        <w:t xml:space="preserve">   </w:t>
      </w:r>
      <w:r w:rsidR="00F70B8D" w:rsidRPr="00EA2FC0">
        <w:rPr>
          <w:rFonts w:ascii="Times New Roman" w:eastAsia="Times New Roman" w:hAnsi="Times New Roman" w:cs="Times New Roman"/>
          <w:color w:val="000000"/>
        </w:rPr>
        <w:t xml:space="preserve">un’impresa che esercita attività diretta alla produzione di soli beni; </w:t>
      </w:r>
    </w:p>
    <w:p w14:paraId="5638981D" w14:textId="1D68280D" w:rsidR="00CD0BDD" w:rsidRPr="00EA2FC0" w:rsidRDefault="00EA2FC0" w:rsidP="005439AE">
      <w:pPr>
        <w:pBdr>
          <w:top w:val="nil"/>
          <w:left w:val="nil"/>
          <w:bottom w:val="nil"/>
          <w:right w:val="nil"/>
          <w:between w:val="nil"/>
        </w:pBdr>
        <w:ind w:left="1080" w:right="-1" w:hanging="371"/>
        <w:jc w:val="both"/>
        <w:rPr>
          <w:rFonts w:ascii="Times New Roman" w:eastAsia="Times New Roman" w:hAnsi="Times New Roman" w:cs="Times New Roman"/>
          <w:color w:val="FF0000"/>
        </w:rPr>
      </w:pPr>
      <w:sdt>
        <w:sdtPr>
          <w:rPr>
            <w:rFonts w:ascii="Times New Roman" w:eastAsia="Times New Roman" w:hAnsi="Times New Roman" w:cs="Times New Roman"/>
            <w:color w:val="000000"/>
          </w:rPr>
          <w:id w:val="-883481781"/>
          <w14:checkbox>
            <w14:checked w14:val="0"/>
            <w14:checkedState w14:val="2612" w14:font="MS Gothic"/>
            <w14:uncheckedState w14:val="2610" w14:font="MS Gothic"/>
          </w14:checkbox>
        </w:sdtPr>
        <w:sdtEndPr/>
        <w:sdtContent>
          <w:r w:rsidR="005439AE" w:rsidRPr="00EA2FC0">
            <w:rPr>
              <w:rFonts w:ascii="MS Gothic" w:eastAsia="MS Gothic" w:hAnsi="MS Gothic" w:cs="Times New Roman" w:hint="eastAsia"/>
              <w:color w:val="000000"/>
            </w:rPr>
            <w:t>☐</w:t>
          </w:r>
        </w:sdtContent>
      </w:sdt>
      <w:r w:rsidR="005439AE" w:rsidRPr="00EA2FC0">
        <w:rPr>
          <w:rFonts w:ascii="Times New Roman" w:eastAsia="Times New Roman" w:hAnsi="Times New Roman" w:cs="Times New Roman"/>
          <w:color w:val="000000"/>
        </w:rPr>
        <w:t xml:space="preserve">   </w:t>
      </w:r>
      <w:r w:rsidR="00F70B8D" w:rsidRPr="00EA2FC0">
        <w:rPr>
          <w:rFonts w:ascii="Times New Roman" w:eastAsia="Times New Roman" w:hAnsi="Times New Roman" w:cs="Times New Roman"/>
          <w:color w:val="000000"/>
        </w:rPr>
        <w:t>un’impresa che esercita attività diretta alla produzione di soli servizi;</w:t>
      </w:r>
    </w:p>
    <w:p w14:paraId="5638981E" w14:textId="3D8DC1B0" w:rsidR="00CD0BDD" w:rsidRPr="00EA2FC0" w:rsidRDefault="00F70B8D" w:rsidP="005439AE">
      <w:pPr>
        <w:numPr>
          <w:ilvl w:val="0"/>
          <w:numId w:val="1"/>
        </w:numPr>
        <w:pBdr>
          <w:top w:val="nil"/>
          <w:left w:val="nil"/>
          <w:bottom w:val="nil"/>
          <w:right w:val="nil"/>
          <w:between w:val="nil"/>
        </w:pBdr>
        <w:spacing w:before="120" w:after="120"/>
        <w:ind w:left="357" w:hanging="357"/>
        <w:jc w:val="both"/>
        <w:rPr>
          <w:rFonts w:ascii="Times New Roman" w:eastAsia="Times New Roman" w:hAnsi="Times New Roman" w:cs="Times New Roman"/>
          <w:color w:val="000000"/>
        </w:rPr>
      </w:pPr>
      <w:r w:rsidRPr="00EA2FC0">
        <w:rPr>
          <w:rFonts w:ascii="Times New Roman" w:eastAsia="Times New Roman" w:hAnsi="Times New Roman" w:cs="Times New Roman"/>
          <w:color w:val="000000"/>
        </w:rPr>
        <w:t>con riferimento alle previsioni di cui all’articolo 4, comma 4, lett</w:t>
      </w:r>
      <w:r w:rsidR="005439AE" w:rsidRPr="00EA2FC0">
        <w:rPr>
          <w:rFonts w:ascii="Times New Roman" w:eastAsia="Times New Roman" w:hAnsi="Times New Roman" w:cs="Times New Roman"/>
          <w:color w:val="000000"/>
        </w:rPr>
        <w:t>era</w:t>
      </w:r>
      <w:r w:rsidRPr="00EA2FC0">
        <w:rPr>
          <w:rFonts w:ascii="Times New Roman" w:eastAsia="Times New Roman" w:hAnsi="Times New Roman" w:cs="Times New Roman"/>
          <w:color w:val="000000"/>
        </w:rPr>
        <w:t xml:space="preserve"> a) dell’</w:t>
      </w:r>
      <w:r w:rsidRPr="00EA2FC0">
        <w:rPr>
          <w:rFonts w:ascii="Times New Roman" w:eastAsia="Times New Roman" w:hAnsi="Times New Roman" w:cs="Times New Roman"/>
          <w:i/>
          <w:color w:val="000000"/>
        </w:rPr>
        <w:t>Avviso Pubblico</w:t>
      </w:r>
      <w:r w:rsidRPr="00EA2FC0">
        <w:rPr>
          <w:rFonts w:ascii="Times New Roman" w:eastAsia="Times New Roman" w:hAnsi="Times New Roman" w:cs="Times New Roman"/>
          <w:color w:val="000000"/>
        </w:rPr>
        <w:t>:</w:t>
      </w:r>
    </w:p>
    <w:p w14:paraId="5638981F" w14:textId="7AE9CCF6" w:rsidR="00CD0BDD" w:rsidRPr="00EA2FC0" w:rsidRDefault="00EA2FC0" w:rsidP="005439AE">
      <w:pPr>
        <w:pBdr>
          <w:top w:val="nil"/>
          <w:left w:val="nil"/>
          <w:bottom w:val="nil"/>
          <w:right w:val="nil"/>
          <w:between w:val="nil"/>
        </w:pBdr>
        <w:spacing w:after="60"/>
        <w:ind w:left="1078" w:hanging="369"/>
        <w:jc w:val="both"/>
        <w:rPr>
          <w:rFonts w:ascii="Times New Roman" w:eastAsia="Times New Roman" w:hAnsi="Times New Roman" w:cs="Times New Roman"/>
          <w:color w:val="000000"/>
        </w:rPr>
      </w:pPr>
      <w:sdt>
        <w:sdtPr>
          <w:rPr>
            <w:rFonts w:ascii="Times New Roman" w:eastAsia="Times New Roman" w:hAnsi="Times New Roman" w:cs="Times New Roman"/>
            <w:color w:val="000000"/>
          </w:rPr>
          <w:id w:val="2141839585"/>
          <w14:checkbox>
            <w14:checked w14:val="0"/>
            <w14:checkedState w14:val="2612" w14:font="MS Gothic"/>
            <w14:uncheckedState w14:val="2610" w14:font="MS Gothic"/>
          </w14:checkbox>
        </w:sdtPr>
        <w:sdtEndPr/>
        <w:sdtContent>
          <w:r w:rsidR="005439AE" w:rsidRPr="00EA2FC0">
            <w:rPr>
              <w:rFonts w:ascii="MS Gothic" w:eastAsia="MS Gothic" w:hAnsi="MS Gothic" w:cs="Times New Roman" w:hint="eastAsia"/>
              <w:color w:val="000000"/>
            </w:rPr>
            <w:t>☐</w:t>
          </w:r>
        </w:sdtContent>
      </w:sdt>
      <w:r w:rsidR="005439AE" w:rsidRPr="00EA2FC0">
        <w:rPr>
          <w:rFonts w:ascii="Times New Roman" w:eastAsia="Times New Roman" w:hAnsi="Times New Roman" w:cs="Times New Roman"/>
          <w:color w:val="000000"/>
        </w:rPr>
        <w:t xml:space="preserve">   </w:t>
      </w:r>
      <w:r w:rsidR="00F70B8D" w:rsidRPr="00EA2FC0">
        <w:rPr>
          <w:rFonts w:ascii="Times New Roman" w:eastAsia="Times New Roman" w:hAnsi="Times New Roman" w:cs="Times New Roman"/>
          <w:color w:val="000000"/>
        </w:rPr>
        <w:t>(</w:t>
      </w:r>
      <w:r w:rsidR="00F70B8D" w:rsidRPr="00EA2FC0">
        <w:rPr>
          <w:rFonts w:ascii="Times New Roman" w:eastAsia="Times New Roman" w:hAnsi="Times New Roman" w:cs="Times New Roman"/>
          <w:i/>
          <w:color w:val="000000"/>
        </w:rPr>
        <w:t>per le imprese residenti nel territorio italiano</w:t>
      </w:r>
      <w:r w:rsidR="00F70B8D" w:rsidRPr="00EA2FC0">
        <w:rPr>
          <w:rFonts w:ascii="Times New Roman" w:eastAsia="Times New Roman" w:hAnsi="Times New Roman" w:cs="Times New Roman"/>
          <w:color w:val="000000"/>
        </w:rPr>
        <w:t xml:space="preserve">) è regolarmente costituito </w:t>
      </w:r>
      <w:r w:rsidR="00135C44" w:rsidRPr="00EA2FC0">
        <w:rPr>
          <w:rFonts w:ascii="Times New Roman" w:eastAsia="Times New Roman" w:hAnsi="Times New Roman" w:cs="Times New Roman"/>
          <w:color w:val="000000"/>
        </w:rPr>
        <w:t>ed</w:t>
      </w:r>
      <w:r w:rsidR="00F70B8D" w:rsidRPr="00EA2FC0">
        <w:rPr>
          <w:rFonts w:ascii="Times New Roman" w:eastAsia="Times New Roman" w:hAnsi="Times New Roman" w:cs="Times New Roman"/>
          <w:color w:val="000000"/>
        </w:rPr>
        <w:t xml:space="preserve"> iscritto come attivo nel Registro delle imprese;</w:t>
      </w:r>
    </w:p>
    <w:p w14:paraId="56389820" w14:textId="63D3E79B" w:rsidR="00CD0BDD" w:rsidRPr="00EA2FC0" w:rsidRDefault="00EA2FC0" w:rsidP="005439AE">
      <w:pPr>
        <w:pBdr>
          <w:top w:val="nil"/>
          <w:left w:val="nil"/>
          <w:bottom w:val="nil"/>
          <w:right w:val="nil"/>
          <w:between w:val="nil"/>
        </w:pBdr>
        <w:ind w:left="1080" w:right="-1" w:hanging="371"/>
        <w:jc w:val="both"/>
        <w:rPr>
          <w:rFonts w:ascii="Times New Roman" w:eastAsia="Times New Roman" w:hAnsi="Times New Roman" w:cs="Times New Roman"/>
          <w:color w:val="000000"/>
        </w:rPr>
      </w:pPr>
      <w:sdt>
        <w:sdtPr>
          <w:rPr>
            <w:rFonts w:ascii="Times New Roman" w:eastAsia="Times New Roman" w:hAnsi="Times New Roman" w:cs="Times New Roman"/>
            <w:color w:val="000000"/>
          </w:rPr>
          <w:id w:val="1739898813"/>
          <w14:checkbox>
            <w14:checked w14:val="0"/>
            <w14:checkedState w14:val="2612" w14:font="MS Gothic"/>
            <w14:uncheckedState w14:val="2610" w14:font="MS Gothic"/>
          </w14:checkbox>
        </w:sdtPr>
        <w:sdtEndPr/>
        <w:sdtContent>
          <w:r w:rsidR="005439AE" w:rsidRPr="00EA2FC0">
            <w:rPr>
              <w:rFonts w:ascii="MS Gothic" w:eastAsia="MS Gothic" w:hAnsi="MS Gothic" w:cs="Times New Roman" w:hint="eastAsia"/>
              <w:color w:val="000000"/>
            </w:rPr>
            <w:t>☐</w:t>
          </w:r>
        </w:sdtContent>
      </w:sdt>
      <w:r w:rsidR="005439AE" w:rsidRPr="00EA2FC0">
        <w:rPr>
          <w:rFonts w:ascii="Times New Roman" w:eastAsia="Times New Roman" w:hAnsi="Times New Roman" w:cs="Times New Roman"/>
          <w:color w:val="000000"/>
        </w:rPr>
        <w:t xml:space="preserve">   </w:t>
      </w:r>
      <w:r w:rsidR="00F70B8D" w:rsidRPr="00EA2FC0">
        <w:rPr>
          <w:rFonts w:ascii="Times New Roman" w:eastAsia="Times New Roman" w:hAnsi="Times New Roman" w:cs="Times New Roman"/>
          <w:color w:val="000000"/>
        </w:rPr>
        <w:t>(</w:t>
      </w:r>
      <w:r w:rsidR="00F70B8D" w:rsidRPr="00EA2FC0">
        <w:rPr>
          <w:rFonts w:ascii="Times New Roman" w:eastAsia="Times New Roman" w:hAnsi="Times New Roman" w:cs="Times New Roman"/>
          <w:i/>
          <w:color w:val="000000"/>
        </w:rPr>
        <w:t>per le imprese non residenti nel territorio italiano</w:t>
      </w:r>
      <w:r w:rsidR="00F70B8D" w:rsidRPr="00EA2FC0">
        <w:rPr>
          <w:rFonts w:ascii="Times New Roman" w:eastAsia="Times New Roman" w:hAnsi="Times New Roman" w:cs="Times New Roman"/>
          <w:color w:val="000000"/>
        </w:rPr>
        <w:t xml:space="preserve">) è regolarmente costituito secondo le norme di diritto civile e commerciale vigenti nello Stato di residenza, </w:t>
      </w:r>
      <w:r w:rsidR="00135C44" w:rsidRPr="00EA2FC0">
        <w:rPr>
          <w:rFonts w:ascii="Times New Roman" w:eastAsia="Times New Roman" w:hAnsi="Times New Roman" w:cs="Times New Roman"/>
          <w:color w:val="000000"/>
        </w:rPr>
        <w:t>come attestato dall'omologo R</w:t>
      </w:r>
      <w:r w:rsidR="00F70B8D" w:rsidRPr="00EA2FC0">
        <w:rPr>
          <w:rFonts w:ascii="Times New Roman" w:eastAsia="Times New Roman" w:hAnsi="Times New Roman" w:cs="Times New Roman"/>
          <w:color w:val="000000"/>
        </w:rPr>
        <w:t xml:space="preserve">egistro delle imprese ed è a conoscenza degli ulteriori oneri posti a suo carico dal medesimo articolo 4, inerenti la dimostrazione, alla data di richiesta della prima erogazione dell’agevolazione, della disponibilità </w:t>
      </w:r>
      <w:r w:rsidR="00135C44" w:rsidRPr="00EA2FC0">
        <w:rPr>
          <w:rFonts w:ascii="Times New Roman" w:eastAsia="Times New Roman" w:hAnsi="Times New Roman" w:cs="Times New Roman"/>
          <w:color w:val="000000"/>
        </w:rPr>
        <w:t>dell’</w:t>
      </w:r>
      <w:r w:rsidR="00F70B8D" w:rsidRPr="00EA2FC0">
        <w:rPr>
          <w:rFonts w:ascii="Times New Roman" w:eastAsia="Times New Roman" w:hAnsi="Times New Roman" w:cs="Times New Roman"/>
          <w:color w:val="000000"/>
        </w:rPr>
        <w:t xml:space="preserve">unità </w:t>
      </w:r>
      <w:r w:rsidR="005439AE" w:rsidRPr="00EA2FC0">
        <w:rPr>
          <w:rFonts w:ascii="Times New Roman" w:eastAsia="Times New Roman" w:hAnsi="Times New Roman" w:cs="Times New Roman"/>
          <w:color w:val="000000"/>
        </w:rPr>
        <w:t xml:space="preserve">produttiva </w:t>
      </w:r>
      <w:r w:rsidR="00F70B8D" w:rsidRPr="00EA2FC0">
        <w:rPr>
          <w:rFonts w:ascii="Times New Roman" w:eastAsia="Times New Roman" w:hAnsi="Times New Roman" w:cs="Times New Roman"/>
          <w:color w:val="000000"/>
        </w:rPr>
        <w:t xml:space="preserve">nel territorio </w:t>
      </w:r>
      <w:r w:rsidR="00135C44" w:rsidRPr="00EA2FC0">
        <w:rPr>
          <w:rFonts w:ascii="Times New Roman" w:eastAsia="Times New Roman" w:hAnsi="Times New Roman" w:cs="Times New Roman"/>
          <w:color w:val="000000"/>
        </w:rPr>
        <w:t>italiano</w:t>
      </w:r>
      <w:r w:rsidR="00F70B8D" w:rsidRPr="00EA2FC0">
        <w:rPr>
          <w:rFonts w:ascii="Times New Roman" w:eastAsia="Times New Roman" w:hAnsi="Times New Roman" w:cs="Times New Roman"/>
          <w:color w:val="000000"/>
        </w:rPr>
        <w:t>;</w:t>
      </w:r>
    </w:p>
    <w:p w14:paraId="56389821" w14:textId="53691D6B" w:rsidR="00CD0BDD" w:rsidRPr="00EA2FC0" w:rsidRDefault="00F70B8D">
      <w:pPr>
        <w:numPr>
          <w:ilvl w:val="0"/>
          <w:numId w:val="1"/>
        </w:numPr>
        <w:pBdr>
          <w:top w:val="nil"/>
          <w:left w:val="nil"/>
          <w:bottom w:val="nil"/>
          <w:right w:val="nil"/>
          <w:between w:val="nil"/>
        </w:pBdr>
        <w:spacing w:before="120"/>
        <w:ind w:left="357" w:hanging="357"/>
        <w:jc w:val="both"/>
        <w:rPr>
          <w:rFonts w:ascii="Times New Roman" w:eastAsia="Times New Roman" w:hAnsi="Times New Roman" w:cs="Times New Roman"/>
          <w:color w:val="000000"/>
        </w:rPr>
      </w:pPr>
      <w:r w:rsidRPr="00EA2FC0">
        <w:rPr>
          <w:rFonts w:ascii="Times New Roman" w:eastAsia="Times New Roman" w:hAnsi="Times New Roman" w:cs="Times New Roman"/>
          <w:color w:val="000000"/>
        </w:rPr>
        <w:t>è nel pieno e libero esercizio dei propri diritti, non è in liquidazione e non è comunque sottoposto a procedure concorsuali con finalità liquidatoria;</w:t>
      </w:r>
    </w:p>
    <w:p w14:paraId="56389822" w14:textId="77777777" w:rsidR="00CD0BDD" w:rsidRPr="00EA2FC0" w:rsidRDefault="00F70B8D">
      <w:pPr>
        <w:numPr>
          <w:ilvl w:val="0"/>
          <w:numId w:val="1"/>
        </w:numPr>
        <w:pBdr>
          <w:top w:val="nil"/>
          <w:left w:val="nil"/>
          <w:bottom w:val="nil"/>
          <w:right w:val="nil"/>
          <w:between w:val="nil"/>
        </w:pBdr>
        <w:spacing w:before="120"/>
        <w:ind w:left="357" w:hanging="357"/>
        <w:jc w:val="both"/>
        <w:rPr>
          <w:rFonts w:ascii="Times New Roman" w:eastAsia="Times New Roman" w:hAnsi="Times New Roman" w:cs="Times New Roman"/>
          <w:color w:val="000000"/>
        </w:rPr>
      </w:pPr>
      <w:r w:rsidRPr="00EA2FC0">
        <w:rPr>
          <w:rFonts w:ascii="Times New Roman" w:eastAsia="Times New Roman" w:hAnsi="Times New Roman" w:cs="Times New Roman"/>
          <w:color w:val="000000"/>
        </w:rPr>
        <w:t>non è destinatario di un ordine di recupero pendente per effetto di una precedente decisione della Commissione europea che dichiara un aiuto illegale e incompatibile con il mercato interno;</w:t>
      </w:r>
    </w:p>
    <w:p w14:paraId="56389823" w14:textId="77777777" w:rsidR="00CD0BDD" w:rsidRPr="00EA2FC0" w:rsidRDefault="00F70B8D">
      <w:pPr>
        <w:numPr>
          <w:ilvl w:val="0"/>
          <w:numId w:val="1"/>
        </w:numPr>
        <w:pBdr>
          <w:top w:val="nil"/>
          <w:left w:val="nil"/>
          <w:bottom w:val="nil"/>
          <w:right w:val="nil"/>
          <w:between w:val="nil"/>
        </w:pBdr>
        <w:spacing w:before="120"/>
        <w:ind w:left="357" w:hanging="357"/>
        <w:jc w:val="both"/>
        <w:rPr>
          <w:rFonts w:ascii="Times New Roman" w:eastAsia="Times New Roman" w:hAnsi="Times New Roman" w:cs="Times New Roman"/>
          <w:color w:val="000000"/>
        </w:rPr>
      </w:pPr>
      <w:r w:rsidRPr="00EA2FC0">
        <w:rPr>
          <w:rFonts w:ascii="Times New Roman" w:eastAsia="Times New Roman" w:hAnsi="Times New Roman" w:cs="Times New Roman"/>
          <w:color w:val="000000"/>
        </w:rPr>
        <w:t xml:space="preserve">non si trova in condizioni tali da risultare </w:t>
      </w:r>
      <w:r w:rsidRPr="00EA2FC0">
        <w:rPr>
          <w:rFonts w:ascii="Times New Roman" w:eastAsia="Times New Roman" w:hAnsi="Times New Roman" w:cs="Times New Roman"/>
          <w:i/>
          <w:color w:val="000000"/>
        </w:rPr>
        <w:t>impresa in difficoltà</w:t>
      </w:r>
      <w:r w:rsidRPr="00EA2FC0">
        <w:rPr>
          <w:rFonts w:ascii="Times New Roman" w:eastAsia="Times New Roman" w:hAnsi="Times New Roman" w:cs="Times New Roman"/>
          <w:color w:val="000000"/>
        </w:rPr>
        <w:t xml:space="preserve"> come da definizione stabilita all’articolo 2, punto 18, del </w:t>
      </w:r>
      <w:r w:rsidRPr="00EA2FC0">
        <w:rPr>
          <w:rFonts w:ascii="Times New Roman" w:eastAsia="Times New Roman" w:hAnsi="Times New Roman" w:cs="Times New Roman"/>
          <w:i/>
          <w:color w:val="000000"/>
        </w:rPr>
        <w:t>regolamento GBER</w:t>
      </w:r>
      <w:r w:rsidRPr="00EA2FC0">
        <w:rPr>
          <w:rFonts w:ascii="Times New Roman" w:eastAsia="Times New Roman" w:hAnsi="Times New Roman" w:cs="Times New Roman"/>
          <w:color w:val="000000"/>
        </w:rPr>
        <w:t>;</w:t>
      </w:r>
    </w:p>
    <w:p w14:paraId="56389825" w14:textId="3694928F" w:rsidR="00CD0BDD" w:rsidRPr="00EA2FC0" w:rsidRDefault="00F70B8D" w:rsidP="00105283">
      <w:pPr>
        <w:numPr>
          <w:ilvl w:val="0"/>
          <w:numId w:val="1"/>
        </w:numPr>
        <w:pBdr>
          <w:top w:val="nil"/>
          <w:left w:val="nil"/>
          <w:bottom w:val="nil"/>
          <w:right w:val="nil"/>
          <w:between w:val="nil"/>
        </w:pBdr>
        <w:spacing w:before="120"/>
        <w:ind w:left="357" w:hanging="357"/>
        <w:jc w:val="both"/>
        <w:rPr>
          <w:rFonts w:ascii="Times New Roman" w:eastAsia="Times New Roman" w:hAnsi="Times New Roman" w:cs="Times New Roman"/>
          <w:color w:val="000000"/>
        </w:rPr>
      </w:pPr>
      <w:r w:rsidRPr="00EA2FC0">
        <w:rPr>
          <w:rFonts w:ascii="Times New Roman" w:eastAsia="Times New Roman" w:hAnsi="Times New Roman" w:cs="Times New Roman"/>
          <w:color w:val="000000"/>
        </w:rPr>
        <w:t>conformemente a quanto prescritto dall’articolo 4, comma 4, lett</w:t>
      </w:r>
      <w:r w:rsidR="005439AE" w:rsidRPr="00EA2FC0">
        <w:rPr>
          <w:rFonts w:ascii="Times New Roman" w:eastAsia="Times New Roman" w:hAnsi="Times New Roman" w:cs="Times New Roman"/>
          <w:color w:val="000000"/>
        </w:rPr>
        <w:t>era</w:t>
      </w:r>
      <w:r w:rsidRPr="00EA2FC0">
        <w:rPr>
          <w:rFonts w:ascii="Times New Roman" w:eastAsia="Times New Roman" w:hAnsi="Times New Roman" w:cs="Times New Roman"/>
          <w:color w:val="000000"/>
        </w:rPr>
        <w:t xml:space="preserve"> e) dell’</w:t>
      </w:r>
      <w:r w:rsidRPr="00EA2FC0">
        <w:rPr>
          <w:rFonts w:ascii="Times New Roman" w:eastAsia="Times New Roman" w:hAnsi="Times New Roman" w:cs="Times New Roman"/>
          <w:i/>
          <w:color w:val="000000"/>
        </w:rPr>
        <w:t>Avviso Pubblico</w:t>
      </w:r>
      <w:r w:rsidRPr="00EA2FC0">
        <w:rPr>
          <w:rFonts w:ascii="Times New Roman" w:eastAsia="Times New Roman" w:hAnsi="Times New Roman" w:cs="Times New Roman"/>
          <w:color w:val="000000"/>
        </w:rPr>
        <w:t>, è in regime di contabilità ordinaria e dispone di almeno un</w:t>
      </w:r>
      <w:r w:rsidR="005439AE" w:rsidRPr="00EA2FC0">
        <w:rPr>
          <w:rFonts w:ascii="Times New Roman" w:eastAsia="Times New Roman" w:hAnsi="Times New Roman" w:cs="Times New Roman"/>
          <w:color w:val="000000"/>
        </w:rPr>
        <w:t xml:space="preserve"> </w:t>
      </w:r>
      <w:r w:rsidRPr="00EA2FC0">
        <w:rPr>
          <w:rFonts w:ascii="Times New Roman" w:eastAsia="Times New Roman" w:hAnsi="Times New Roman" w:cs="Times New Roman"/>
          <w:color w:val="000000"/>
        </w:rPr>
        <w:t xml:space="preserve">proprio bilancio approvato e depositato presso il Registro delle </w:t>
      </w:r>
      <w:r w:rsidR="00B519B1" w:rsidRPr="00EA2FC0">
        <w:rPr>
          <w:rFonts w:ascii="Times New Roman" w:eastAsia="Times New Roman" w:hAnsi="Times New Roman" w:cs="Times New Roman"/>
          <w:color w:val="000000"/>
        </w:rPr>
        <w:t>i</w:t>
      </w:r>
      <w:r w:rsidRPr="00EA2FC0">
        <w:rPr>
          <w:rFonts w:ascii="Times New Roman" w:eastAsia="Times New Roman" w:hAnsi="Times New Roman" w:cs="Times New Roman"/>
          <w:color w:val="000000"/>
        </w:rPr>
        <w:t>mprese ovvero, se impresa individuale o società di persone, di almeno una dichiarazione dei redditi presentata;</w:t>
      </w:r>
    </w:p>
    <w:p w14:paraId="56389828" w14:textId="77777777" w:rsidR="00CD0BDD" w:rsidRPr="00EA2FC0" w:rsidRDefault="00F70B8D">
      <w:pPr>
        <w:numPr>
          <w:ilvl w:val="0"/>
          <w:numId w:val="1"/>
        </w:numPr>
        <w:pBdr>
          <w:top w:val="nil"/>
          <w:left w:val="nil"/>
          <w:bottom w:val="nil"/>
          <w:right w:val="nil"/>
          <w:between w:val="nil"/>
        </w:pBdr>
        <w:spacing w:before="120"/>
        <w:ind w:left="357" w:hanging="357"/>
        <w:jc w:val="both"/>
        <w:rPr>
          <w:rFonts w:ascii="Times New Roman" w:eastAsia="Times New Roman" w:hAnsi="Times New Roman" w:cs="Times New Roman"/>
          <w:color w:val="000000"/>
        </w:rPr>
      </w:pPr>
      <w:r w:rsidRPr="00EA2FC0">
        <w:rPr>
          <w:rFonts w:ascii="Times New Roman" w:eastAsia="Times New Roman" w:hAnsi="Times New Roman" w:cs="Times New Roman"/>
          <w:color w:val="000000"/>
        </w:rPr>
        <w:t>è in regola in relazione agli obblighi contributivi;</w:t>
      </w:r>
    </w:p>
    <w:p w14:paraId="56389829" w14:textId="77777777" w:rsidR="00CD0BDD" w:rsidRPr="00EA2FC0" w:rsidRDefault="00F70B8D" w:rsidP="005439AE">
      <w:pPr>
        <w:numPr>
          <w:ilvl w:val="0"/>
          <w:numId w:val="1"/>
        </w:numPr>
        <w:pBdr>
          <w:top w:val="nil"/>
          <w:left w:val="nil"/>
          <w:bottom w:val="nil"/>
          <w:right w:val="nil"/>
          <w:between w:val="nil"/>
        </w:pBdr>
        <w:spacing w:before="120"/>
        <w:ind w:left="357" w:hanging="357"/>
        <w:jc w:val="both"/>
        <w:rPr>
          <w:rFonts w:ascii="Times New Roman" w:eastAsia="Times New Roman" w:hAnsi="Times New Roman" w:cs="Times New Roman"/>
          <w:color w:val="000000"/>
        </w:rPr>
      </w:pPr>
      <w:r w:rsidRPr="00EA2FC0">
        <w:rPr>
          <w:rFonts w:ascii="Times New Roman" w:eastAsia="Times New Roman" w:hAnsi="Times New Roman" w:cs="Times New Roman"/>
          <w:color w:val="000000"/>
        </w:rPr>
        <w:t xml:space="preserve">è in regola con la restituzione di somme dovute in relazione a provvedimenti di revoca di agevolazione concesse dal </w:t>
      </w:r>
      <w:r w:rsidRPr="00EA2FC0">
        <w:rPr>
          <w:rFonts w:ascii="Times New Roman" w:eastAsia="Times New Roman" w:hAnsi="Times New Roman" w:cs="Times New Roman"/>
          <w:i/>
          <w:color w:val="000000"/>
        </w:rPr>
        <w:t>Ministero;</w:t>
      </w:r>
    </w:p>
    <w:p w14:paraId="5638982A" w14:textId="53943154" w:rsidR="00CD0BDD" w:rsidRPr="00EA2FC0" w:rsidRDefault="00EA2FC0" w:rsidP="005439AE">
      <w:pPr>
        <w:numPr>
          <w:ilvl w:val="0"/>
          <w:numId w:val="1"/>
        </w:numPr>
        <w:pBdr>
          <w:top w:val="nil"/>
          <w:left w:val="nil"/>
          <w:bottom w:val="nil"/>
          <w:right w:val="nil"/>
          <w:between w:val="nil"/>
        </w:pBdr>
        <w:spacing w:before="120"/>
        <w:ind w:left="357" w:hanging="357"/>
        <w:jc w:val="both"/>
        <w:rPr>
          <w:rFonts w:ascii="Times New Roman" w:eastAsia="Times New Roman" w:hAnsi="Times New Roman" w:cs="Times New Roman"/>
          <w:color w:val="000000"/>
        </w:rPr>
      </w:pPr>
      <w:sdt>
        <w:sdtPr>
          <w:rPr>
            <w:rFonts w:ascii="Times New Roman" w:eastAsia="Times New Roman" w:hAnsi="Times New Roman" w:cs="Times New Roman"/>
            <w:color w:val="000000"/>
          </w:rPr>
          <w:id w:val="-254440540"/>
          <w14:checkbox>
            <w14:checked w14:val="0"/>
            <w14:checkedState w14:val="2612" w14:font="MS Gothic"/>
            <w14:uncheckedState w14:val="2610" w14:font="MS Gothic"/>
          </w14:checkbox>
        </w:sdtPr>
        <w:sdtEndPr/>
        <w:sdtContent>
          <w:r w:rsidR="00015844" w:rsidRPr="00EA2FC0">
            <w:rPr>
              <w:rFonts w:ascii="MS Gothic" w:eastAsia="MS Gothic" w:hAnsi="MS Gothic" w:cs="Times New Roman" w:hint="eastAsia"/>
              <w:color w:val="000000"/>
            </w:rPr>
            <w:t>☐</w:t>
          </w:r>
        </w:sdtContent>
      </w:sdt>
      <w:r w:rsidR="00015844" w:rsidRPr="00EA2FC0">
        <w:rPr>
          <w:rFonts w:ascii="Times New Roman" w:eastAsia="Times New Roman" w:hAnsi="Times New Roman" w:cs="Times New Roman"/>
          <w:color w:val="000000"/>
        </w:rPr>
        <w:t xml:space="preserve">   </w:t>
      </w:r>
      <w:r w:rsidR="00F70B8D" w:rsidRPr="00EA2FC0">
        <w:rPr>
          <w:rFonts w:ascii="Times New Roman" w:eastAsia="Times New Roman" w:hAnsi="Times New Roman" w:cs="Times New Roman"/>
          <w:color w:val="000000"/>
        </w:rPr>
        <w:t>(</w:t>
      </w:r>
      <w:r w:rsidR="00015844" w:rsidRPr="00EA2FC0">
        <w:rPr>
          <w:rFonts w:ascii="Times New Roman" w:eastAsia="Times New Roman" w:hAnsi="Times New Roman" w:cs="Times New Roman"/>
          <w:i/>
          <w:color w:val="000000"/>
        </w:rPr>
        <w:t>barrare se l’opzione ricorre</w:t>
      </w:r>
      <w:r w:rsidR="00F70B8D" w:rsidRPr="00EA2FC0">
        <w:rPr>
          <w:rFonts w:ascii="Times New Roman" w:eastAsia="Times New Roman" w:hAnsi="Times New Roman" w:cs="Times New Roman"/>
          <w:color w:val="000000"/>
        </w:rPr>
        <w:t xml:space="preserve">) ha adempiuto all’obbligo di stipula di contratti assicurativi a copertura dei danni, </w:t>
      </w:r>
      <w:r w:rsidR="00015844" w:rsidRPr="00EA2FC0">
        <w:rPr>
          <w:rFonts w:ascii="Times New Roman" w:eastAsia="Times New Roman" w:hAnsi="Times New Roman" w:cs="Times New Roman"/>
          <w:color w:val="000000"/>
        </w:rPr>
        <w:t xml:space="preserve">cagionati da calamità naturali ed eventi catastrofali, qualora </w:t>
      </w:r>
      <w:r w:rsidR="00F70B8D" w:rsidRPr="00EA2FC0">
        <w:rPr>
          <w:rFonts w:ascii="Times New Roman" w:eastAsia="Times New Roman" w:hAnsi="Times New Roman" w:cs="Times New Roman"/>
          <w:color w:val="000000"/>
        </w:rPr>
        <w:t>previsto dall’articolo 1, comm</w:t>
      </w:r>
      <w:r w:rsidR="00015844" w:rsidRPr="00EA2FC0">
        <w:rPr>
          <w:rFonts w:ascii="Times New Roman" w:eastAsia="Times New Roman" w:hAnsi="Times New Roman" w:cs="Times New Roman"/>
          <w:color w:val="000000"/>
        </w:rPr>
        <w:t>i</w:t>
      </w:r>
      <w:r w:rsidR="00F70B8D" w:rsidRPr="00EA2FC0">
        <w:rPr>
          <w:rFonts w:ascii="Times New Roman" w:eastAsia="Times New Roman" w:hAnsi="Times New Roman" w:cs="Times New Roman"/>
          <w:color w:val="000000"/>
        </w:rPr>
        <w:t xml:space="preserve"> 101</w:t>
      </w:r>
      <w:r w:rsidR="00015844" w:rsidRPr="00EA2FC0">
        <w:rPr>
          <w:rFonts w:ascii="Times New Roman" w:eastAsia="Times New Roman" w:hAnsi="Times New Roman" w:cs="Times New Roman"/>
          <w:color w:val="000000"/>
        </w:rPr>
        <w:t xml:space="preserve"> e seguenti</w:t>
      </w:r>
      <w:r w:rsidR="00F70B8D" w:rsidRPr="00EA2FC0">
        <w:rPr>
          <w:rFonts w:ascii="Times New Roman" w:eastAsia="Times New Roman" w:hAnsi="Times New Roman" w:cs="Times New Roman"/>
          <w:color w:val="000000"/>
        </w:rPr>
        <w:t>, della legge 30 dicembre 2023, n. 213 e successive modifiche e integrazioni</w:t>
      </w:r>
      <w:r w:rsidR="00255C58" w:rsidRPr="00EA2FC0">
        <w:rPr>
          <w:rFonts w:ascii="Times New Roman" w:eastAsia="Times New Roman" w:hAnsi="Times New Roman" w:cs="Times New Roman"/>
          <w:color w:val="000000"/>
        </w:rPr>
        <w:t xml:space="preserve">, </w:t>
      </w:r>
      <w:r w:rsidR="00255C58" w:rsidRPr="00EA2FC0">
        <w:rPr>
          <w:rFonts w:ascii="Times New Roman" w:eastAsia="Times New Roman" w:hAnsi="Times New Roman" w:cs="Times New Roman"/>
          <w:iCs/>
          <w:color w:val="000000"/>
        </w:rPr>
        <w:t>solo in caso di domanda di agevolazione presentata oltre il termine ultimo previsto dalla predetta legge per l’adempimento di tale obbligo di assicurazione</w:t>
      </w:r>
      <w:r w:rsidR="00255C58" w:rsidRPr="00EA2FC0">
        <w:rPr>
          <w:rFonts w:ascii="Times New Roman" w:eastAsia="Times New Roman" w:hAnsi="Times New Roman" w:cs="Times New Roman"/>
          <w:color w:val="000000"/>
        </w:rPr>
        <w:t>.</w:t>
      </w:r>
    </w:p>
    <w:p w14:paraId="5638982B" w14:textId="77777777" w:rsidR="00CD0BDD" w:rsidRPr="00EA2FC0" w:rsidRDefault="00CD0BDD">
      <w:pPr>
        <w:pBdr>
          <w:top w:val="nil"/>
          <w:left w:val="nil"/>
          <w:bottom w:val="nil"/>
          <w:right w:val="nil"/>
          <w:between w:val="nil"/>
        </w:pBdr>
        <w:spacing w:before="120"/>
        <w:ind w:left="357"/>
        <w:jc w:val="both"/>
        <w:rPr>
          <w:rFonts w:ascii="Times New Roman" w:eastAsia="Times New Roman" w:hAnsi="Times New Roman" w:cs="Times New Roman"/>
          <w:color w:val="000000"/>
        </w:rPr>
      </w:pPr>
    </w:p>
    <w:p w14:paraId="1DCBC855" w14:textId="7CC73E01" w:rsidR="000902B4" w:rsidRPr="00EA2FC0" w:rsidRDefault="000902B4">
      <w:pPr>
        <w:rPr>
          <w:rFonts w:ascii="Times New Roman" w:eastAsia="Times New Roman" w:hAnsi="Times New Roman" w:cs="Times New Roman"/>
          <w:b/>
          <w:color w:val="000000"/>
        </w:rPr>
      </w:pPr>
    </w:p>
    <w:p w14:paraId="5638982C" w14:textId="6A2EBB13" w:rsidR="00CD0BDD" w:rsidRPr="00EA2FC0" w:rsidRDefault="00F70B8D">
      <w:pPr>
        <w:pBdr>
          <w:top w:val="nil"/>
          <w:left w:val="nil"/>
          <w:bottom w:val="nil"/>
          <w:right w:val="nil"/>
          <w:between w:val="nil"/>
        </w:pBdr>
        <w:tabs>
          <w:tab w:val="right" w:pos="9637"/>
        </w:tabs>
        <w:jc w:val="center"/>
        <w:rPr>
          <w:rFonts w:ascii="Times New Roman" w:eastAsia="Times New Roman" w:hAnsi="Times New Roman" w:cs="Times New Roman"/>
          <w:color w:val="000000"/>
        </w:rPr>
      </w:pPr>
      <w:r w:rsidRPr="00EA2FC0">
        <w:rPr>
          <w:rFonts w:ascii="Times New Roman" w:eastAsia="Times New Roman" w:hAnsi="Times New Roman" w:cs="Times New Roman"/>
          <w:b/>
          <w:color w:val="000000"/>
        </w:rPr>
        <w:t xml:space="preserve">DICHIARA INOLTRE </w:t>
      </w:r>
    </w:p>
    <w:p w14:paraId="5638982D" w14:textId="5DC7F605" w:rsidR="00CD0BDD" w:rsidRPr="00EA2FC0" w:rsidRDefault="00F70B8D">
      <w:pPr>
        <w:numPr>
          <w:ilvl w:val="0"/>
          <w:numId w:val="3"/>
        </w:numPr>
        <w:pBdr>
          <w:top w:val="nil"/>
          <w:left w:val="nil"/>
          <w:bottom w:val="nil"/>
          <w:right w:val="nil"/>
          <w:between w:val="nil"/>
        </w:pBdr>
        <w:tabs>
          <w:tab w:val="right" w:pos="4536"/>
          <w:tab w:val="right" w:pos="7797"/>
          <w:tab w:val="right" w:pos="9637"/>
        </w:tabs>
        <w:spacing w:before="120" w:after="60"/>
        <w:ind w:left="357" w:hanging="357"/>
        <w:jc w:val="both"/>
        <w:rPr>
          <w:rFonts w:ascii="Times New Roman" w:eastAsia="Times New Roman" w:hAnsi="Times New Roman" w:cs="Times New Roman"/>
          <w:color w:val="000000"/>
        </w:rPr>
      </w:pPr>
      <w:r w:rsidRPr="00EA2FC0">
        <w:rPr>
          <w:rFonts w:ascii="Times New Roman" w:eastAsia="Times New Roman" w:hAnsi="Times New Roman" w:cs="Times New Roman"/>
          <w:color w:val="000000"/>
        </w:rPr>
        <w:t>che l’impresa possiede i requisiti, come definiti dalla raccomandazione della Commissione europea 2003/361/CE del 6 maggio 2003, pubblicata sulla G.U.U.E. n. L 124 del 20 maggio 2003</w:t>
      </w:r>
      <w:r w:rsidR="005439AE" w:rsidRPr="00EA2FC0">
        <w:rPr>
          <w:rFonts w:ascii="Times New Roman" w:eastAsia="Times New Roman" w:hAnsi="Times New Roman" w:cs="Times New Roman"/>
          <w:color w:val="000000"/>
        </w:rPr>
        <w:t xml:space="preserve"> e nel decreto ministeriale 18 aprile 2005, pubblicato nella G.U.R.I. n. 238 del 12 ottobre 2005, nonché nell’allegato 1 al </w:t>
      </w:r>
      <w:r w:rsidR="005439AE" w:rsidRPr="00EA2FC0">
        <w:rPr>
          <w:rFonts w:ascii="Times New Roman" w:eastAsia="Times New Roman" w:hAnsi="Times New Roman" w:cs="Times New Roman"/>
          <w:i/>
          <w:color w:val="000000"/>
        </w:rPr>
        <w:t>regolamento GBER</w:t>
      </w:r>
      <w:r w:rsidRPr="00EA2FC0">
        <w:rPr>
          <w:rFonts w:ascii="Times New Roman" w:eastAsia="Times New Roman" w:hAnsi="Times New Roman" w:cs="Times New Roman"/>
          <w:color w:val="000000"/>
        </w:rPr>
        <w:t>, di:</w:t>
      </w:r>
    </w:p>
    <w:p w14:paraId="5638982E" w14:textId="61BF6761" w:rsidR="00CD0BDD" w:rsidRPr="00EA2FC0" w:rsidRDefault="00EA2FC0" w:rsidP="005439AE">
      <w:pPr>
        <w:pBdr>
          <w:top w:val="nil"/>
          <w:left w:val="nil"/>
          <w:bottom w:val="nil"/>
          <w:right w:val="nil"/>
          <w:between w:val="nil"/>
        </w:pBdr>
        <w:spacing w:before="60" w:after="60"/>
        <w:ind w:left="1078" w:hanging="369"/>
        <w:jc w:val="both"/>
        <w:rPr>
          <w:rFonts w:ascii="Times New Roman" w:eastAsia="Times New Roman" w:hAnsi="Times New Roman" w:cs="Times New Roman"/>
          <w:color w:val="000000"/>
        </w:rPr>
      </w:pPr>
      <w:sdt>
        <w:sdtPr>
          <w:rPr>
            <w:rFonts w:ascii="Times New Roman" w:eastAsia="Times New Roman" w:hAnsi="Times New Roman" w:cs="Times New Roman"/>
            <w:color w:val="000000"/>
          </w:rPr>
          <w:id w:val="2103988563"/>
          <w14:checkbox>
            <w14:checked w14:val="0"/>
            <w14:checkedState w14:val="2612" w14:font="MS Gothic"/>
            <w14:uncheckedState w14:val="2610" w14:font="MS Gothic"/>
          </w14:checkbox>
        </w:sdtPr>
        <w:sdtEndPr/>
        <w:sdtContent>
          <w:r w:rsidR="005439AE" w:rsidRPr="00EA2FC0">
            <w:rPr>
              <w:rFonts w:ascii="MS Gothic" w:eastAsia="MS Gothic" w:hAnsi="MS Gothic" w:cs="Times New Roman" w:hint="eastAsia"/>
              <w:color w:val="000000"/>
            </w:rPr>
            <w:t>☐</w:t>
          </w:r>
        </w:sdtContent>
      </w:sdt>
      <w:r w:rsidR="005439AE" w:rsidRPr="00EA2FC0">
        <w:rPr>
          <w:rFonts w:ascii="Times New Roman" w:eastAsia="Times New Roman" w:hAnsi="Times New Roman" w:cs="Times New Roman"/>
          <w:color w:val="000000"/>
        </w:rPr>
        <w:t xml:space="preserve">   </w:t>
      </w:r>
      <w:r w:rsidR="00F70B8D" w:rsidRPr="00EA2FC0">
        <w:rPr>
          <w:rFonts w:ascii="Times New Roman" w:eastAsia="Times New Roman" w:hAnsi="Times New Roman" w:cs="Times New Roman"/>
          <w:color w:val="000000"/>
        </w:rPr>
        <w:t xml:space="preserve">piccola impresa, in tal caso indicare se micro impresa </w:t>
      </w:r>
      <w:sdt>
        <w:sdtPr>
          <w:rPr>
            <w:rFonts w:ascii="Times New Roman" w:eastAsia="Times New Roman" w:hAnsi="Times New Roman" w:cs="Times New Roman"/>
            <w:color w:val="000000"/>
          </w:rPr>
          <w:id w:val="1447732957"/>
          <w14:checkbox>
            <w14:checked w14:val="0"/>
            <w14:checkedState w14:val="2612" w14:font="MS Gothic"/>
            <w14:uncheckedState w14:val="2610" w14:font="MS Gothic"/>
          </w14:checkbox>
        </w:sdtPr>
        <w:sdtEndPr/>
        <w:sdtContent>
          <w:r w:rsidR="005439AE" w:rsidRPr="00EA2FC0">
            <w:rPr>
              <w:rFonts w:ascii="MS Gothic" w:eastAsia="MS Gothic" w:hAnsi="MS Gothic" w:cs="Times New Roman" w:hint="eastAsia"/>
              <w:color w:val="000000"/>
            </w:rPr>
            <w:t>☐</w:t>
          </w:r>
        </w:sdtContent>
      </w:sdt>
      <w:r w:rsidR="005439AE" w:rsidRPr="00EA2FC0">
        <w:rPr>
          <w:rFonts w:ascii="Times New Roman" w:eastAsia="Times New Roman" w:hAnsi="Times New Roman" w:cs="Times New Roman"/>
          <w:color w:val="000000"/>
        </w:rPr>
        <w:t xml:space="preserve">   </w:t>
      </w:r>
    </w:p>
    <w:p w14:paraId="5638982F" w14:textId="2B5EB673" w:rsidR="00CD0BDD" w:rsidRPr="00EA2FC0" w:rsidRDefault="00EA2FC0" w:rsidP="005439AE">
      <w:pPr>
        <w:pBdr>
          <w:top w:val="nil"/>
          <w:left w:val="nil"/>
          <w:bottom w:val="nil"/>
          <w:right w:val="nil"/>
          <w:between w:val="nil"/>
        </w:pBdr>
        <w:spacing w:before="60" w:after="60"/>
        <w:ind w:left="1078" w:hanging="369"/>
        <w:jc w:val="both"/>
        <w:rPr>
          <w:rFonts w:ascii="Times New Roman" w:eastAsia="Times New Roman" w:hAnsi="Times New Roman" w:cs="Times New Roman"/>
          <w:color w:val="000000"/>
        </w:rPr>
      </w:pPr>
      <w:sdt>
        <w:sdtPr>
          <w:rPr>
            <w:rFonts w:ascii="Times New Roman" w:eastAsia="Times New Roman" w:hAnsi="Times New Roman" w:cs="Times New Roman"/>
            <w:color w:val="000000"/>
          </w:rPr>
          <w:id w:val="-590629310"/>
          <w14:checkbox>
            <w14:checked w14:val="0"/>
            <w14:checkedState w14:val="2612" w14:font="MS Gothic"/>
            <w14:uncheckedState w14:val="2610" w14:font="MS Gothic"/>
          </w14:checkbox>
        </w:sdtPr>
        <w:sdtEndPr/>
        <w:sdtContent>
          <w:r w:rsidR="005439AE" w:rsidRPr="00EA2FC0">
            <w:rPr>
              <w:rFonts w:ascii="MS Gothic" w:eastAsia="MS Gothic" w:hAnsi="MS Gothic" w:cs="Times New Roman" w:hint="eastAsia"/>
              <w:color w:val="000000"/>
            </w:rPr>
            <w:t>☐</w:t>
          </w:r>
        </w:sdtContent>
      </w:sdt>
      <w:r w:rsidR="005439AE" w:rsidRPr="00EA2FC0">
        <w:rPr>
          <w:rFonts w:ascii="Times New Roman" w:eastAsia="Times New Roman" w:hAnsi="Times New Roman" w:cs="Times New Roman"/>
          <w:color w:val="000000"/>
        </w:rPr>
        <w:t xml:space="preserve">   </w:t>
      </w:r>
      <w:r w:rsidR="00F70B8D" w:rsidRPr="00EA2FC0">
        <w:rPr>
          <w:rFonts w:ascii="Times New Roman" w:eastAsia="Times New Roman" w:hAnsi="Times New Roman" w:cs="Times New Roman"/>
          <w:color w:val="000000"/>
        </w:rPr>
        <w:t>media impresa;</w:t>
      </w:r>
    </w:p>
    <w:p w14:paraId="56389830" w14:textId="60864866" w:rsidR="00CD0BDD" w:rsidRPr="00EA2FC0" w:rsidRDefault="00EA2FC0" w:rsidP="005439AE">
      <w:pPr>
        <w:pBdr>
          <w:top w:val="nil"/>
          <w:left w:val="nil"/>
          <w:bottom w:val="nil"/>
          <w:right w:val="nil"/>
          <w:between w:val="nil"/>
        </w:pBdr>
        <w:spacing w:before="60" w:after="60"/>
        <w:ind w:left="1078" w:hanging="369"/>
        <w:jc w:val="both"/>
        <w:rPr>
          <w:rFonts w:ascii="Times New Roman" w:eastAsia="Times New Roman" w:hAnsi="Times New Roman" w:cs="Times New Roman"/>
          <w:color w:val="000000"/>
        </w:rPr>
      </w:pPr>
      <w:sdt>
        <w:sdtPr>
          <w:rPr>
            <w:rFonts w:ascii="Times New Roman" w:eastAsia="Times New Roman" w:hAnsi="Times New Roman" w:cs="Times New Roman"/>
            <w:color w:val="000000"/>
          </w:rPr>
          <w:id w:val="232513089"/>
          <w14:checkbox>
            <w14:checked w14:val="0"/>
            <w14:checkedState w14:val="2612" w14:font="MS Gothic"/>
            <w14:uncheckedState w14:val="2610" w14:font="MS Gothic"/>
          </w14:checkbox>
        </w:sdtPr>
        <w:sdtEndPr/>
        <w:sdtContent>
          <w:r w:rsidR="005439AE" w:rsidRPr="00EA2FC0">
            <w:rPr>
              <w:rFonts w:ascii="MS Gothic" w:eastAsia="MS Gothic" w:hAnsi="MS Gothic" w:cs="Times New Roman" w:hint="eastAsia"/>
              <w:color w:val="000000"/>
            </w:rPr>
            <w:t>☐</w:t>
          </w:r>
        </w:sdtContent>
      </w:sdt>
      <w:r w:rsidR="005439AE" w:rsidRPr="00EA2FC0">
        <w:rPr>
          <w:rFonts w:ascii="Times New Roman" w:eastAsia="Times New Roman" w:hAnsi="Times New Roman" w:cs="Times New Roman"/>
          <w:color w:val="000000"/>
        </w:rPr>
        <w:t xml:space="preserve">   </w:t>
      </w:r>
      <w:r w:rsidR="00F70B8D" w:rsidRPr="00EA2FC0">
        <w:rPr>
          <w:rFonts w:ascii="Times New Roman" w:eastAsia="Times New Roman" w:hAnsi="Times New Roman" w:cs="Times New Roman"/>
          <w:color w:val="000000"/>
        </w:rPr>
        <w:t>grande impresa;</w:t>
      </w:r>
    </w:p>
    <w:p w14:paraId="56389831" w14:textId="77777777" w:rsidR="00CD0BDD" w:rsidRPr="00EA2FC0" w:rsidRDefault="00F70B8D">
      <w:pPr>
        <w:pBdr>
          <w:top w:val="nil"/>
          <w:left w:val="nil"/>
          <w:bottom w:val="nil"/>
          <w:right w:val="nil"/>
          <w:between w:val="nil"/>
        </w:pBdr>
        <w:tabs>
          <w:tab w:val="right" w:pos="4536"/>
          <w:tab w:val="right" w:pos="7797"/>
          <w:tab w:val="right" w:pos="9637"/>
        </w:tabs>
        <w:spacing w:before="120"/>
        <w:ind w:left="357"/>
        <w:jc w:val="both"/>
        <w:rPr>
          <w:rFonts w:ascii="Times New Roman" w:eastAsia="Times New Roman" w:hAnsi="Times New Roman" w:cs="Times New Roman"/>
          <w:color w:val="000000"/>
        </w:rPr>
      </w:pPr>
      <w:r w:rsidRPr="00EA2FC0">
        <w:rPr>
          <w:rFonts w:ascii="Times New Roman" w:eastAsia="Times New Roman" w:hAnsi="Times New Roman" w:cs="Times New Roman"/>
          <w:color w:val="000000"/>
        </w:rPr>
        <w:t>in quanto:</w:t>
      </w:r>
    </w:p>
    <w:p w14:paraId="56389832" w14:textId="6467CD88" w:rsidR="00CD0BDD" w:rsidRPr="00EA2FC0" w:rsidRDefault="00EA2FC0" w:rsidP="005439AE">
      <w:pPr>
        <w:pBdr>
          <w:top w:val="nil"/>
          <w:left w:val="nil"/>
          <w:bottom w:val="nil"/>
          <w:right w:val="nil"/>
          <w:between w:val="nil"/>
        </w:pBdr>
        <w:spacing w:before="60" w:after="60"/>
        <w:ind w:left="1078" w:hanging="369"/>
        <w:jc w:val="both"/>
        <w:rPr>
          <w:rFonts w:ascii="Times New Roman" w:eastAsia="Times New Roman" w:hAnsi="Times New Roman" w:cs="Times New Roman"/>
          <w:color w:val="000000"/>
        </w:rPr>
      </w:pPr>
      <w:sdt>
        <w:sdtPr>
          <w:rPr>
            <w:rFonts w:ascii="Times New Roman" w:eastAsia="Times New Roman" w:hAnsi="Times New Roman" w:cs="Times New Roman"/>
            <w:color w:val="000000"/>
          </w:rPr>
          <w:id w:val="148718837"/>
          <w14:checkbox>
            <w14:checked w14:val="0"/>
            <w14:checkedState w14:val="2612" w14:font="MS Gothic"/>
            <w14:uncheckedState w14:val="2610" w14:font="MS Gothic"/>
          </w14:checkbox>
        </w:sdtPr>
        <w:sdtEndPr/>
        <w:sdtContent>
          <w:r w:rsidR="005439AE" w:rsidRPr="00EA2FC0">
            <w:rPr>
              <w:rFonts w:ascii="MS Gothic" w:eastAsia="MS Gothic" w:hAnsi="MS Gothic" w:cs="Times New Roman" w:hint="eastAsia"/>
              <w:color w:val="000000"/>
            </w:rPr>
            <w:t>☐</w:t>
          </w:r>
        </w:sdtContent>
      </w:sdt>
      <w:r w:rsidR="005439AE" w:rsidRPr="00EA2FC0">
        <w:rPr>
          <w:rFonts w:ascii="Times New Roman" w:eastAsia="Times New Roman" w:hAnsi="Times New Roman" w:cs="Times New Roman"/>
          <w:color w:val="000000"/>
        </w:rPr>
        <w:t xml:space="preserve">   </w:t>
      </w:r>
      <w:r w:rsidR="00F70B8D" w:rsidRPr="00EA2FC0">
        <w:rPr>
          <w:rFonts w:ascii="Times New Roman" w:eastAsia="Times New Roman" w:hAnsi="Times New Roman" w:cs="Times New Roman"/>
          <w:color w:val="000000"/>
        </w:rPr>
        <w:t>impresa autonoma, i cui dati nel periodo di riferimento</w:t>
      </w:r>
      <w:r w:rsidR="00F70B8D" w:rsidRPr="00EA2FC0">
        <w:rPr>
          <w:rFonts w:ascii="Times New Roman" w:eastAsia="Times New Roman" w:hAnsi="Times New Roman" w:cs="Times New Roman"/>
          <w:color w:val="000000"/>
          <w:vertAlign w:val="superscript"/>
        </w:rPr>
        <w:footnoteReference w:id="3"/>
      </w:r>
      <w:r w:rsidR="00F70B8D" w:rsidRPr="00EA2FC0">
        <w:rPr>
          <w:rFonts w:ascii="Times New Roman" w:eastAsia="Times New Roman" w:hAnsi="Times New Roman" w:cs="Times New Roman"/>
          <w:color w:val="000000"/>
        </w:rPr>
        <w:t xml:space="preserve"> … … … …. sono i seguenti:</w:t>
      </w:r>
    </w:p>
    <w:p w14:paraId="56389833" w14:textId="77777777" w:rsidR="00CD0BDD" w:rsidRPr="00EA2FC0" w:rsidRDefault="00CD0BDD">
      <w:pPr>
        <w:pBdr>
          <w:top w:val="nil"/>
          <w:left w:val="nil"/>
          <w:bottom w:val="nil"/>
          <w:right w:val="nil"/>
          <w:between w:val="nil"/>
        </w:pBdr>
        <w:tabs>
          <w:tab w:val="right" w:pos="4536"/>
          <w:tab w:val="right" w:pos="7797"/>
          <w:tab w:val="right" w:pos="9637"/>
        </w:tabs>
        <w:ind w:left="360"/>
        <w:jc w:val="both"/>
        <w:rPr>
          <w:rFonts w:ascii="Times New Roman" w:eastAsia="Times New Roman" w:hAnsi="Times New Roman" w:cs="Times New Roman"/>
          <w:color w:val="000000"/>
        </w:rPr>
      </w:pPr>
    </w:p>
    <w:tbl>
      <w:tblPr>
        <w:tblW w:w="9494"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166"/>
        <w:gridCol w:w="3165"/>
        <w:gridCol w:w="3163"/>
      </w:tblGrid>
      <w:tr w:rsidR="00CD0BDD" w:rsidRPr="00EA2FC0" w14:paraId="56389837" w14:textId="77777777">
        <w:tc>
          <w:tcPr>
            <w:tcW w:w="3166" w:type="dxa"/>
          </w:tcPr>
          <w:p w14:paraId="56389834" w14:textId="77777777" w:rsidR="00CD0BDD" w:rsidRPr="00EA2FC0" w:rsidRDefault="00F70B8D">
            <w:pPr>
              <w:pBdr>
                <w:top w:val="nil"/>
                <w:left w:val="nil"/>
                <w:bottom w:val="nil"/>
                <w:right w:val="nil"/>
                <w:between w:val="nil"/>
              </w:pBdr>
              <w:tabs>
                <w:tab w:val="right" w:pos="4536"/>
                <w:tab w:val="right" w:pos="7797"/>
                <w:tab w:val="right" w:pos="9637"/>
              </w:tabs>
              <w:jc w:val="center"/>
              <w:rPr>
                <w:rFonts w:ascii="Times New Roman" w:eastAsia="Times New Roman" w:hAnsi="Times New Roman" w:cs="Times New Roman"/>
                <w:color w:val="000000"/>
              </w:rPr>
            </w:pPr>
            <w:r w:rsidRPr="00EA2FC0">
              <w:rPr>
                <w:rFonts w:ascii="Times New Roman" w:eastAsia="Times New Roman" w:hAnsi="Times New Roman" w:cs="Times New Roman"/>
                <w:color w:val="000000"/>
              </w:rPr>
              <w:t>Occupati (ULA)</w:t>
            </w:r>
            <w:r w:rsidRPr="00EA2FC0">
              <w:rPr>
                <w:rFonts w:ascii="Times New Roman" w:eastAsia="Times New Roman" w:hAnsi="Times New Roman" w:cs="Times New Roman"/>
                <w:color w:val="000000"/>
                <w:vertAlign w:val="superscript"/>
              </w:rPr>
              <w:footnoteReference w:id="4"/>
            </w:r>
          </w:p>
        </w:tc>
        <w:tc>
          <w:tcPr>
            <w:tcW w:w="3165" w:type="dxa"/>
          </w:tcPr>
          <w:p w14:paraId="56389835" w14:textId="77777777" w:rsidR="00CD0BDD" w:rsidRPr="00EA2FC0" w:rsidRDefault="00F70B8D">
            <w:pPr>
              <w:pBdr>
                <w:top w:val="nil"/>
                <w:left w:val="nil"/>
                <w:bottom w:val="nil"/>
                <w:right w:val="nil"/>
                <w:between w:val="nil"/>
              </w:pBdr>
              <w:tabs>
                <w:tab w:val="right" w:pos="4536"/>
                <w:tab w:val="right" w:pos="7797"/>
                <w:tab w:val="right" w:pos="9637"/>
              </w:tabs>
              <w:jc w:val="center"/>
              <w:rPr>
                <w:rFonts w:ascii="Times New Roman" w:eastAsia="Times New Roman" w:hAnsi="Times New Roman" w:cs="Times New Roman"/>
                <w:color w:val="000000"/>
              </w:rPr>
            </w:pPr>
            <w:r w:rsidRPr="00EA2FC0">
              <w:rPr>
                <w:rFonts w:ascii="Times New Roman" w:eastAsia="Times New Roman" w:hAnsi="Times New Roman" w:cs="Times New Roman"/>
                <w:color w:val="000000"/>
              </w:rPr>
              <w:t>Fatturato</w:t>
            </w:r>
          </w:p>
        </w:tc>
        <w:tc>
          <w:tcPr>
            <w:tcW w:w="3163" w:type="dxa"/>
          </w:tcPr>
          <w:p w14:paraId="56389836" w14:textId="77777777" w:rsidR="00CD0BDD" w:rsidRPr="00EA2FC0" w:rsidRDefault="00F70B8D">
            <w:pPr>
              <w:pBdr>
                <w:top w:val="nil"/>
                <w:left w:val="nil"/>
                <w:bottom w:val="nil"/>
                <w:right w:val="nil"/>
                <w:between w:val="nil"/>
              </w:pBdr>
              <w:tabs>
                <w:tab w:val="right" w:pos="4536"/>
                <w:tab w:val="right" w:pos="7797"/>
                <w:tab w:val="right" w:pos="9637"/>
              </w:tabs>
              <w:jc w:val="center"/>
              <w:rPr>
                <w:rFonts w:ascii="Times New Roman" w:eastAsia="Times New Roman" w:hAnsi="Times New Roman" w:cs="Times New Roman"/>
                <w:color w:val="000000"/>
              </w:rPr>
            </w:pPr>
            <w:r w:rsidRPr="00EA2FC0">
              <w:rPr>
                <w:rFonts w:ascii="Times New Roman" w:eastAsia="Times New Roman" w:hAnsi="Times New Roman" w:cs="Times New Roman"/>
                <w:color w:val="000000"/>
              </w:rPr>
              <w:t>Totale di bilancio</w:t>
            </w:r>
          </w:p>
        </w:tc>
      </w:tr>
      <w:tr w:rsidR="00CD0BDD" w:rsidRPr="00EA2FC0" w14:paraId="5638983B" w14:textId="77777777">
        <w:tc>
          <w:tcPr>
            <w:tcW w:w="3166" w:type="dxa"/>
          </w:tcPr>
          <w:p w14:paraId="56389838" w14:textId="77777777" w:rsidR="00CD0BDD" w:rsidRPr="00EA2FC0" w:rsidRDefault="00CD0BDD">
            <w:pPr>
              <w:pBdr>
                <w:top w:val="nil"/>
                <w:left w:val="nil"/>
                <w:bottom w:val="nil"/>
                <w:right w:val="nil"/>
                <w:between w:val="nil"/>
              </w:pBdr>
              <w:tabs>
                <w:tab w:val="right" w:pos="4536"/>
                <w:tab w:val="right" w:pos="7797"/>
                <w:tab w:val="right" w:pos="9637"/>
              </w:tabs>
              <w:jc w:val="both"/>
              <w:rPr>
                <w:rFonts w:ascii="Times New Roman" w:eastAsia="Times New Roman" w:hAnsi="Times New Roman" w:cs="Times New Roman"/>
                <w:color w:val="000000"/>
              </w:rPr>
            </w:pPr>
          </w:p>
        </w:tc>
        <w:tc>
          <w:tcPr>
            <w:tcW w:w="3165" w:type="dxa"/>
          </w:tcPr>
          <w:p w14:paraId="56389839" w14:textId="77777777" w:rsidR="00CD0BDD" w:rsidRPr="00EA2FC0" w:rsidRDefault="00CD0BDD">
            <w:pPr>
              <w:pBdr>
                <w:top w:val="nil"/>
                <w:left w:val="nil"/>
                <w:bottom w:val="nil"/>
                <w:right w:val="nil"/>
                <w:between w:val="nil"/>
              </w:pBdr>
              <w:tabs>
                <w:tab w:val="right" w:pos="4536"/>
                <w:tab w:val="right" w:pos="7797"/>
                <w:tab w:val="right" w:pos="9637"/>
              </w:tabs>
              <w:jc w:val="both"/>
              <w:rPr>
                <w:rFonts w:ascii="Times New Roman" w:eastAsia="Times New Roman" w:hAnsi="Times New Roman" w:cs="Times New Roman"/>
                <w:color w:val="000000"/>
              </w:rPr>
            </w:pPr>
          </w:p>
        </w:tc>
        <w:tc>
          <w:tcPr>
            <w:tcW w:w="3163" w:type="dxa"/>
          </w:tcPr>
          <w:p w14:paraId="5638983A" w14:textId="77777777" w:rsidR="00CD0BDD" w:rsidRPr="00EA2FC0" w:rsidRDefault="00CD0BDD">
            <w:pPr>
              <w:pBdr>
                <w:top w:val="nil"/>
                <w:left w:val="nil"/>
                <w:bottom w:val="nil"/>
                <w:right w:val="nil"/>
                <w:between w:val="nil"/>
              </w:pBdr>
              <w:tabs>
                <w:tab w:val="right" w:pos="4536"/>
                <w:tab w:val="right" w:pos="7797"/>
                <w:tab w:val="right" w:pos="9637"/>
              </w:tabs>
              <w:jc w:val="both"/>
              <w:rPr>
                <w:rFonts w:ascii="Times New Roman" w:eastAsia="Times New Roman" w:hAnsi="Times New Roman" w:cs="Times New Roman"/>
                <w:color w:val="000000"/>
              </w:rPr>
            </w:pPr>
          </w:p>
        </w:tc>
      </w:tr>
    </w:tbl>
    <w:p w14:paraId="5638983C" w14:textId="77777777" w:rsidR="00CD0BDD" w:rsidRPr="00EA2FC0" w:rsidRDefault="00F70B8D">
      <w:pPr>
        <w:pBdr>
          <w:top w:val="nil"/>
          <w:left w:val="nil"/>
          <w:bottom w:val="nil"/>
          <w:right w:val="nil"/>
          <w:between w:val="nil"/>
        </w:pBdr>
        <w:tabs>
          <w:tab w:val="right" w:pos="4536"/>
          <w:tab w:val="right" w:pos="7797"/>
          <w:tab w:val="right" w:pos="9637"/>
        </w:tabs>
        <w:spacing w:before="240" w:after="240"/>
        <w:ind w:left="357"/>
        <w:jc w:val="both"/>
        <w:rPr>
          <w:rFonts w:ascii="Times New Roman" w:eastAsia="Times New Roman" w:hAnsi="Times New Roman" w:cs="Times New Roman"/>
          <w:color w:val="000000"/>
        </w:rPr>
      </w:pPr>
      <w:r w:rsidRPr="00EA2FC0">
        <w:rPr>
          <w:rFonts w:ascii="Times New Roman" w:eastAsia="Times New Roman" w:hAnsi="Times New Roman" w:cs="Times New Roman"/>
          <w:color w:val="000000"/>
        </w:rPr>
        <w:t>OPPURE</w:t>
      </w:r>
    </w:p>
    <w:p w14:paraId="5638983D" w14:textId="7FE7C935" w:rsidR="00CD0BDD" w:rsidRPr="00EA2FC0" w:rsidRDefault="00EA2FC0" w:rsidP="005439AE">
      <w:pPr>
        <w:pBdr>
          <w:top w:val="nil"/>
          <w:left w:val="nil"/>
          <w:bottom w:val="nil"/>
          <w:right w:val="nil"/>
          <w:between w:val="nil"/>
        </w:pBdr>
        <w:spacing w:before="60" w:after="60"/>
        <w:ind w:left="1078" w:hanging="369"/>
        <w:jc w:val="both"/>
        <w:rPr>
          <w:rFonts w:ascii="Times New Roman" w:eastAsia="Times New Roman" w:hAnsi="Times New Roman" w:cs="Times New Roman"/>
          <w:color w:val="000000"/>
        </w:rPr>
      </w:pPr>
      <w:sdt>
        <w:sdtPr>
          <w:rPr>
            <w:rFonts w:ascii="Times New Roman" w:eastAsia="Times New Roman" w:hAnsi="Times New Roman" w:cs="Times New Roman"/>
            <w:color w:val="000000"/>
          </w:rPr>
          <w:id w:val="-583912324"/>
          <w14:checkbox>
            <w14:checked w14:val="0"/>
            <w14:checkedState w14:val="2612" w14:font="MS Gothic"/>
            <w14:uncheckedState w14:val="2610" w14:font="MS Gothic"/>
          </w14:checkbox>
        </w:sdtPr>
        <w:sdtEndPr/>
        <w:sdtContent>
          <w:r w:rsidR="005439AE" w:rsidRPr="00EA2FC0">
            <w:rPr>
              <w:rFonts w:ascii="MS Gothic" w:eastAsia="MS Gothic" w:hAnsi="MS Gothic" w:cs="Times New Roman" w:hint="eastAsia"/>
              <w:color w:val="000000"/>
            </w:rPr>
            <w:t>☐</w:t>
          </w:r>
        </w:sdtContent>
      </w:sdt>
      <w:r w:rsidR="005439AE" w:rsidRPr="00EA2FC0">
        <w:rPr>
          <w:rFonts w:ascii="Times New Roman" w:eastAsia="Times New Roman" w:hAnsi="Times New Roman" w:cs="Times New Roman"/>
          <w:color w:val="000000"/>
        </w:rPr>
        <w:t xml:space="preserve">  </w:t>
      </w:r>
      <w:r w:rsidR="00F70B8D" w:rsidRPr="00EA2FC0">
        <w:rPr>
          <w:rFonts w:ascii="Times New Roman" w:eastAsia="Times New Roman" w:hAnsi="Times New Roman" w:cs="Times New Roman"/>
          <w:color w:val="000000"/>
        </w:rPr>
        <w:t>impresa associata o collegata, secondo quanto previsto nella citata disciplina comunitaria, i cui dati nel periodo di riferimento</w:t>
      </w:r>
      <w:r w:rsidR="00F70B8D" w:rsidRPr="00EA2FC0">
        <w:rPr>
          <w:rFonts w:ascii="Times New Roman" w:eastAsia="Times New Roman" w:hAnsi="Times New Roman" w:cs="Times New Roman"/>
          <w:color w:val="000000"/>
          <w:vertAlign w:val="superscript"/>
        </w:rPr>
        <w:footnoteReference w:id="5"/>
      </w:r>
      <w:r w:rsidR="00F70B8D" w:rsidRPr="00EA2FC0">
        <w:rPr>
          <w:rFonts w:ascii="Times New Roman" w:eastAsia="Times New Roman" w:hAnsi="Times New Roman" w:cs="Times New Roman"/>
          <w:color w:val="000000"/>
        </w:rPr>
        <w:t xml:space="preserve"> ……………., calcolati applicando le modalità di calcolo dei parametri dimensionali indicate nell’appendice al citato decreto ministeriale 18 aprile 2005, come dal prospetto di cui all’allegato n. 6 dell’</w:t>
      </w:r>
      <w:r w:rsidR="00F70B8D" w:rsidRPr="00EA2FC0">
        <w:rPr>
          <w:rFonts w:ascii="Times New Roman" w:eastAsia="Times New Roman" w:hAnsi="Times New Roman" w:cs="Times New Roman"/>
          <w:i/>
          <w:color w:val="000000"/>
        </w:rPr>
        <w:t>Avviso Pubblico</w:t>
      </w:r>
      <w:r w:rsidR="00F70B8D" w:rsidRPr="00EA2FC0">
        <w:rPr>
          <w:rFonts w:ascii="Times New Roman" w:eastAsia="Times New Roman" w:hAnsi="Times New Roman" w:cs="Times New Roman"/>
          <w:color w:val="000000"/>
        </w:rPr>
        <w:t>, sono i seguenti:</w:t>
      </w:r>
    </w:p>
    <w:p w14:paraId="5638983E" w14:textId="77777777" w:rsidR="00CD0BDD" w:rsidRPr="00EA2FC0" w:rsidRDefault="00CD0BDD">
      <w:pPr>
        <w:pBdr>
          <w:top w:val="nil"/>
          <w:left w:val="nil"/>
          <w:bottom w:val="nil"/>
          <w:right w:val="nil"/>
          <w:between w:val="nil"/>
        </w:pBdr>
        <w:tabs>
          <w:tab w:val="right" w:pos="4536"/>
          <w:tab w:val="right" w:pos="7797"/>
          <w:tab w:val="right" w:pos="9637"/>
        </w:tabs>
        <w:ind w:left="360"/>
        <w:jc w:val="both"/>
        <w:rPr>
          <w:rFonts w:ascii="Times New Roman" w:eastAsia="Times New Roman" w:hAnsi="Times New Roman" w:cs="Times New Roman"/>
          <w:color w:val="000000"/>
        </w:rPr>
      </w:pPr>
    </w:p>
    <w:tbl>
      <w:tblPr>
        <w:tblW w:w="9494"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167"/>
        <w:gridCol w:w="3165"/>
        <w:gridCol w:w="3162"/>
      </w:tblGrid>
      <w:tr w:rsidR="00CD0BDD" w:rsidRPr="00EA2FC0" w14:paraId="56389842" w14:textId="77777777">
        <w:tc>
          <w:tcPr>
            <w:tcW w:w="3167" w:type="dxa"/>
          </w:tcPr>
          <w:p w14:paraId="5638983F" w14:textId="77777777" w:rsidR="00CD0BDD" w:rsidRPr="00EA2FC0" w:rsidRDefault="00F70B8D">
            <w:pPr>
              <w:pBdr>
                <w:top w:val="nil"/>
                <w:left w:val="nil"/>
                <w:bottom w:val="nil"/>
                <w:right w:val="nil"/>
                <w:between w:val="nil"/>
              </w:pBdr>
              <w:tabs>
                <w:tab w:val="right" w:pos="4536"/>
                <w:tab w:val="right" w:pos="7797"/>
                <w:tab w:val="right" w:pos="9637"/>
              </w:tabs>
              <w:jc w:val="center"/>
              <w:rPr>
                <w:rFonts w:ascii="Times New Roman" w:eastAsia="Times New Roman" w:hAnsi="Times New Roman" w:cs="Times New Roman"/>
                <w:color w:val="000000"/>
              </w:rPr>
            </w:pPr>
            <w:r w:rsidRPr="00EA2FC0">
              <w:rPr>
                <w:rFonts w:ascii="Times New Roman" w:eastAsia="Times New Roman" w:hAnsi="Times New Roman" w:cs="Times New Roman"/>
                <w:color w:val="000000"/>
              </w:rPr>
              <w:t>Occupati</w:t>
            </w:r>
            <w:r w:rsidRPr="00EA2FC0">
              <w:rPr>
                <w:rFonts w:ascii="Times New Roman" w:eastAsia="Times New Roman" w:hAnsi="Times New Roman" w:cs="Times New Roman"/>
                <w:color w:val="000000"/>
                <w:vertAlign w:val="superscript"/>
              </w:rPr>
              <w:footnoteReference w:id="6"/>
            </w:r>
          </w:p>
        </w:tc>
        <w:tc>
          <w:tcPr>
            <w:tcW w:w="3165" w:type="dxa"/>
          </w:tcPr>
          <w:p w14:paraId="56389840" w14:textId="77777777" w:rsidR="00CD0BDD" w:rsidRPr="00EA2FC0" w:rsidRDefault="00F70B8D">
            <w:pPr>
              <w:pBdr>
                <w:top w:val="nil"/>
                <w:left w:val="nil"/>
                <w:bottom w:val="nil"/>
                <w:right w:val="nil"/>
                <w:between w:val="nil"/>
              </w:pBdr>
              <w:tabs>
                <w:tab w:val="right" w:pos="4536"/>
                <w:tab w:val="right" w:pos="7797"/>
                <w:tab w:val="right" w:pos="9637"/>
              </w:tabs>
              <w:jc w:val="center"/>
              <w:rPr>
                <w:rFonts w:ascii="Times New Roman" w:eastAsia="Times New Roman" w:hAnsi="Times New Roman" w:cs="Times New Roman"/>
                <w:color w:val="000000"/>
              </w:rPr>
            </w:pPr>
            <w:r w:rsidRPr="00EA2FC0">
              <w:rPr>
                <w:rFonts w:ascii="Times New Roman" w:eastAsia="Times New Roman" w:hAnsi="Times New Roman" w:cs="Times New Roman"/>
                <w:color w:val="000000"/>
              </w:rPr>
              <w:t>Fatturato</w:t>
            </w:r>
          </w:p>
        </w:tc>
        <w:tc>
          <w:tcPr>
            <w:tcW w:w="3162" w:type="dxa"/>
          </w:tcPr>
          <w:p w14:paraId="56389841" w14:textId="77777777" w:rsidR="00CD0BDD" w:rsidRPr="00EA2FC0" w:rsidRDefault="00F70B8D">
            <w:pPr>
              <w:pBdr>
                <w:top w:val="nil"/>
                <w:left w:val="nil"/>
                <w:bottom w:val="nil"/>
                <w:right w:val="nil"/>
                <w:between w:val="nil"/>
              </w:pBdr>
              <w:tabs>
                <w:tab w:val="right" w:pos="4536"/>
                <w:tab w:val="right" w:pos="7797"/>
                <w:tab w:val="right" w:pos="9637"/>
              </w:tabs>
              <w:jc w:val="center"/>
              <w:rPr>
                <w:rFonts w:ascii="Times New Roman" w:eastAsia="Times New Roman" w:hAnsi="Times New Roman" w:cs="Times New Roman"/>
                <w:color w:val="000000"/>
              </w:rPr>
            </w:pPr>
            <w:r w:rsidRPr="00EA2FC0">
              <w:rPr>
                <w:rFonts w:ascii="Times New Roman" w:eastAsia="Times New Roman" w:hAnsi="Times New Roman" w:cs="Times New Roman"/>
                <w:color w:val="000000"/>
              </w:rPr>
              <w:t>Totale di bilancio</w:t>
            </w:r>
          </w:p>
        </w:tc>
      </w:tr>
      <w:tr w:rsidR="00CD0BDD" w:rsidRPr="00EA2FC0" w14:paraId="56389846" w14:textId="77777777">
        <w:tc>
          <w:tcPr>
            <w:tcW w:w="3167" w:type="dxa"/>
          </w:tcPr>
          <w:p w14:paraId="56389843" w14:textId="77777777" w:rsidR="00CD0BDD" w:rsidRPr="00EA2FC0" w:rsidRDefault="00CD0BDD">
            <w:pPr>
              <w:pBdr>
                <w:top w:val="nil"/>
                <w:left w:val="nil"/>
                <w:bottom w:val="nil"/>
                <w:right w:val="nil"/>
                <w:between w:val="nil"/>
              </w:pBdr>
              <w:tabs>
                <w:tab w:val="right" w:pos="4536"/>
                <w:tab w:val="right" w:pos="7797"/>
                <w:tab w:val="right" w:pos="9637"/>
              </w:tabs>
              <w:jc w:val="both"/>
              <w:rPr>
                <w:rFonts w:ascii="Times New Roman" w:eastAsia="Times New Roman" w:hAnsi="Times New Roman" w:cs="Times New Roman"/>
                <w:color w:val="000000"/>
              </w:rPr>
            </w:pPr>
          </w:p>
        </w:tc>
        <w:tc>
          <w:tcPr>
            <w:tcW w:w="3165" w:type="dxa"/>
          </w:tcPr>
          <w:p w14:paraId="56389844" w14:textId="77777777" w:rsidR="00CD0BDD" w:rsidRPr="00EA2FC0" w:rsidRDefault="00CD0BDD">
            <w:pPr>
              <w:pBdr>
                <w:top w:val="nil"/>
                <w:left w:val="nil"/>
                <w:bottom w:val="nil"/>
                <w:right w:val="nil"/>
                <w:between w:val="nil"/>
              </w:pBdr>
              <w:tabs>
                <w:tab w:val="right" w:pos="4536"/>
                <w:tab w:val="right" w:pos="7797"/>
                <w:tab w:val="right" w:pos="9637"/>
              </w:tabs>
              <w:jc w:val="both"/>
              <w:rPr>
                <w:rFonts w:ascii="Times New Roman" w:eastAsia="Times New Roman" w:hAnsi="Times New Roman" w:cs="Times New Roman"/>
                <w:color w:val="000000"/>
              </w:rPr>
            </w:pPr>
          </w:p>
        </w:tc>
        <w:tc>
          <w:tcPr>
            <w:tcW w:w="3162" w:type="dxa"/>
          </w:tcPr>
          <w:p w14:paraId="56389845" w14:textId="77777777" w:rsidR="00CD0BDD" w:rsidRPr="00EA2FC0" w:rsidRDefault="00CD0BDD">
            <w:pPr>
              <w:pBdr>
                <w:top w:val="nil"/>
                <w:left w:val="nil"/>
                <w:bottom w:val="nil"/>
                <w:right w:val="nil"/>
                <w:between w:val="nil"/>
              </w:pBdr>
              <w:tabs>
                <w:tab w:val="right" w:pos="4536"/>
                <w:tab w:val="right" w:pos="7797"/>
                <w:tab w:val="right" w:pos="9637"/>
              </w:tabs>
              <w:jc w:val="both"/>
              <w:rPr>
                <w:rFonts w:ascii="Times New Roman" w:eastAsia="Times New Roman" w:hAnsi="Times New Roman" w:cs="Times New Roman"/>
                <w:color w:val="000000"/>
              </w:rPr>
            </w:pPr>
          </w:p>
        </w:tc>
      </w:tr>
    </w:tbl>
    <w:p w14:paraId="56389847" w14:textId="77777777" w:rsidR="00CD0BDD" w:rsidRPr="00EA2FC0" w:rsidRDefault="00F70B8D">
      <w:pPr>
        <w:numPr>
          <w:ilvl w:val="0"/>
          <w:numId w:val="3"/>
        </w:numPr>
        <w:pBdr>
          <w:top w:val="nil"/>
          <w:left w:val="nil"/>
          <w:bottom w:val="nil"/>
          <w:right w:val="nil"/>
          <w:between w:val="nil"/>
        </w:pBdr>
        <w:tabs>
          <w:tab w:val="right" w:pos="4536"/>
          <w:tab w:val="right" w:pos="7797"/>
          <w:tab w:val="right" w:pos="9637"/>
        </w:tabs>
        <w:spacing w:before="120" w:after="20"/>
        <w:ind w:left="357" w:hanging="357"/>
        <w:jc w:val="both"/>
        <w:rPr>
          <w:rFonts w:ascii="Times New Roman" w:eastAsia="Times New Roman" w:hAnsi="Times New Roman" w:cs="Times New Roman"/>
          <w:color w:val="000000"/>
        </w:rPr>
      </w:pPr>
      <w:r w:rsidRPr="00EA2FC0">
        <w:rPr>
          <w:rFonts w:ascii="Times New Roman" w:eastAsia="Times New Roman" w:hAnsi="Times New Roman" w:cs="Times New Roman"/>
          <w:color w:val="000000"/>
        </w:rPr>
        <w:t>che non ha presentato, né in forma singola né in forma congiunta, nel rispetto di quanto previsto dall’articolo 8, comma 5 dell’</w:t>
      </w:r>
      <w:r w:rsidRPr="00EA2FC0">
        <w:rPr>
          <w:rFonts w:ascii="Times New Roman" w:eastAsia="Times New Roman" w:hAnsi="Times New Roman" w:cs="Times New Roman"/>
          <w:i/>
          <w:color w:val="000000"/>
        </w:rPr>
        <w:t>Avviso Pubblico,</w:t>
      </w:r>
      <w:r w:rsidRPr="00EA2FC0">
        <w:rPr>
          <w:rFonts w:ascii="Times New Roman" w:eastAsia="Times New Roman" w:hAnsi="Times New Roman" w:cs="Times New Roman"/>
          <w:color w:val="000000"/>
        </w:rPr>
        <w:t xml:space="preserve"> oltre due proposte progettuali;</w:t>
      </w:r>
    </w:p>
    <w:p w14:paraId="56389848" w14:textId="77777777" w:rsidR="00CD0BDD" w:rsidRPr="00EA2FC0" w:rsidRDefault="00F70B8D" w:rsidP="005439AE">
      <w:pPr>
        <w:pBdr>
          <w:top w:val="nil"/>
          <w:left w:val="nil"/>
          <w:bottom w:val="nil"/>
          <w:right w:val="nil"/>
          <w:between w:val="nil"/>
        </w:pBdr>
        <w:spacing w:before="120" w:after="120"/>
        <w:jc w:val="both"/>
        <w:rPr>
          <w:rFonts w:ascii="Times New Roman" w:eastAsia="Times New Roman" w:hAnsi="Times New Roman" w:cs="Times New Roman"/>
          <w:color w:val="000000"/>
        </w:rPr>
      </w:pPr>
      <w:r w:rsidRPr="00EA2FC0">
        <w:rPr>
          <w:rFonts w:ascii="Times New Roman" w:eastAsia="Times New Roman" w:hAnsi="Times New Roman" w:cs="Times New Roman"/>
          <w:color w:val="000000"/>
        </w:rPr>
        <w:t>Il/La sottoscritto/a dichiara infine:</w:t>
      </w:r>
    </w:p>
    <w:p w14:paraId="56389849" w14:textId="77777777" w:rsidR="00CD0BDD" w:rsidRPr="00EA2FC0" w:rsidRDefault="00F70B8D">
      <w:pPr>
        <w:numPr>
          <w:ilvl w:val="0"/>
          <w:numId w:val="5"/>
        </w:numPr>
        <w:pBdr>
          <w:top w:val="nil"/>
          <w:left w:val="nil"/>
          <w:bottom w:val="nil"/>
          <w:right w:val="nil"/>
          <w:between w:val="nil"/>
        </w:pBdr>
        <w:tabs>
          <w:tab w:val="left" w:pos="709"/>
        </w:tabs>
        <w:spacing w:after="120"/>
        <w:jc w:val="both"/>
        <w:rPr>
          <w:rFonts w:ascii="Times New Roman" w:eastAsia="Times New Roman" w:hAnsi="Times New Roman" w:cs="Times New Roman"/>
          <w:color w:val="000000"/>
        </w:rPr>
      </w:pPr>
      <w:r w:rsidRPr="00EA2FC0">
        <w:rPr>
          <w:rFonts w:ascii="Times New Roman" w:eastAsia="Times New Roman" w:hAnsi="Times New Roman" w:cs="Times New Roman"/>
          <w:color w:val="000000"/>
        </w:rPr>
        <w:t>di essere consapevole delle responsabilità, anche penali, derivanti dal rilascio di dichiarazioni mendaci e della conseguente decadenza dei benefici concessi sulla base di una dichiarazione non veritiera, ai sensi degli articoli 75 e 76 del DPR 28 dicembre 2000, n. 445;</w:t>
      </w:r>
    </w:p>
    <w:p w14:paraId="5638984A" w14:textId="77777777" w:rsidR="00CD0BDD" w:rsidRPr="00EA2FC0" w:rsidRDefault="00F70B8D">
      <w:pPr>
        <w:numPr>
          <w:ilvl w:val="0"/>
          <w:numId w:val="5"/>
        </w:numPr>
        <w:pBdr>
          <w:top w:val="nil"/>
          <w:left w:val="nil"/>
          <w:bottom w:val="nil"/>
          <w:right w:val="nil"/>
          <w:between w:val="nil"/>
        </w:pBdr>
        <w:tabs>
          <w:tab w:val="left" w:pos="709"/>
        </w:tabs>
        <w:spacing w:after="120"/>
        <w:jc w:val="both"/>
        <w:rPr>
          <w:rFonts w:ascii="Times New Roman" w:eastAsia="Times New Roman" w:hAnsi="Times New Roman" w:cs="Times New Roman"/>
          <w:color w:val="000000"/>
        </w:rPr>
      </w:pPr>
      <w:r w:rsidRPr="00EA2FC0">
        <w:rPr>
          <w:rFonts w:ascii="Times New Roman" w:eastAsia="Times New Roman" w:hAnsi="Times New Roman" w:cs="Times New Roman"/>
          <w:color w:val="000000"/>
        </w:rPr>
        <w:t xml:space="preserve">di aver preso visione dell’informativa sul trattamento dei dati personali, disponibile nell’apposita sezione dedicata alla misura agevolativa del sito web del </w:t>
      </w:r>
      <w:r w:rsidRPr="00EA2FC0">
        <w:rPr>
          <w:rFonts w:ascii="Times New Roman" w:eastAsia="Times New Roman" w:hAnsi="Times New Roman" w:cs="Times New Roman"/>
          <w:i/>
          <w:color w:val="000000"/>
        </w:rPr>
        <w:t>Ministero</w:t>
      </w:r>
      <w:r w:rsidRPr="00EA2FC0">
        <w:rPr>
          <w:rFonts w:ascii="Times New Roman" w:eastAsia="Times New Roman" w:hAnsi="Times New Roman" w:cs="Times New Roman"/>
          <w:color w:val="000000"/>
        </w:rPr>
        <w:t xml:space="preserve"> (</w:t>
      </w:r>
      <w:r w:rsidRPr="00EA2FC0">
        <w:rPr>
          <w:rFonts w:ascii="Times New Roman" w:eastAsia="Times New Roman" w:hAnsi="Times New Roman" w:cs="Times New Roman"/>
          <w:color w:val="0563C1"/>
          <w:u w:val="single"/>
        </w:rPr>
        <w:t>www.mase.gov.it</w:t>
      </w:r>
      <w:r w:rsidRPr="00EA2FC0">
        <w:rPr>
          <w:rFonts w:ascii="Times New Roman" w:eastAsia="Times New Roman" w:hAnsi="Times New Roman" w:cs="Times New Roman"/>
          <w:color w:val="000000"/>
        </w:rPr>
        <w:t>);</w:t>
      </w:r>
    </w:p>
    <w:p w14:paraId="5638984B" w14:textId="77777777" w:rsidR="00CD0BDD" w:rsidRPr="00EA2FC0" w:rsidRDefault="00F70B8D">
      <w:pPr>
        <w:numPr>
          <w:ilvl w:val="0"/>
          <w:numId w:val="5"/>
        </w:numPr>
        <w:pBdr>
          <w:top w:val="nil"/>
          <w:left w:val="nil"/>
          <w:bottom w:val="nil"/>
          <w:right w:val="nil"/>
          <w:between w:val="nil"/>
        </w:pBdr>
        <w:tabs>
          <w:tab w:val="left" w:pos="709"/>
        </w:tabs>
        <w:spacing w:after="120"/>
        <w:jc w:val="both"/>
        <w:rPr>
          <w:rFonts w:ascii="Times New Roman" w:eastAsia="Times New Roman" w:hAnsi="Times New Roman" w:cs="Times New Roman"/>
          <w:color w:val="FF0000"/>
        </w:rPr>
      </w:pPr>
      <w:r w:rsidRPr="00EA2FC0">
        <w:rPr>
          <w:rFonts w:ascii="Times New Roman" w:eastAsia="Times New Roman" w:hAnsi="Times New Roman" w:cs="Times New Roman"/>
          <w:color w:val="000000"/>
        </w:rPr>
        <w:t xml:space="preserve">che i soggetti terzi, i cui dati personali sono trasmessi al </w:t>
      </w:r>
      <w:r w:rsidRPr="00EA2FC0">
        <w:rPr>
          <w:rFonts w:ascii="Times New Roman" w:eastAsia="Times New Roman" w:hAnsi="Times New Roman" w:cs="Times New Roman"/>
          <w:i/>
          <w:color w:val="000000"/>
        </w:rPr>
        <w:t>Ministero</w:t>
      </w:r>
      <w:r w:rsidRPr="00EA2FC0">
        <w:rPr>
          <w:rFonts w:ascii="Times New Roman" w:eastAsia="Times New Roman" w:hAnsi="Times New Roman" w:cs="Times New Roman"/>
          <w:color w:val="000000"/>
        </w:rPr>
        <w:t xml:space="preserve"> per la finalità di partecipazione all’</w:t>
      </w:r>
      <w:r w:rsidRPr="00EA2FC0">
        <w:rPr>
          <w:rFonts w:ascii="Times New Roman" w:eastAsia="Times New Roman" w:hAnsi="Times New Roman" w:cs="Times New Roman"/>
          <w:i/>
          <w:color w:val="000000"/>
        </w:rPr>
        <w:t>Avviso Pubblico</w:t>
      </w:r>
      <w:r w:rsidRPr="00EA2FC0">
        <w:rPr>
          <w:rFonts w:ascii="Times New Roman" w:eastAsia="Times New Roman" w:hAnsi="Times New Roman" w:cs="Times New Roman"/>
          <w:color w:val="000000"/>
        </w:rPr>
        <w:t xml:space="preserve">, hanno preso visione dell’informativa sul trattamento dei dati personali, disponibile nell’apposita sezione dedicata alla misura agevolativa del sito web del </w:t>
      </w:r>
      <w:r w:rsidRPr="00EA2FC0">
        <w:rPr>
          <w:rFonts w:ascii="Times New Roman" w:eastAsia="Times New Roman" w:hAnsi="Times New Roman" w:cs="Times New Roman"/>
          <w:i/>
          <w:color w:val="000000"/>
        </w:rPr>
        <w:t xml:space="preserve">Ministero </w:t>
      </w:r>
      <w:r w:rsidRPr="00EA2FC0">
        <w:rPr>
          <w:rFonts w:ascii="Times New Roman" w:eastAsia="Times New Roman" w:hAnsi="Times New Roman" w:cs="Times New Roman"/>
          <w:color w:val="000000"/>
        </w:rPr>
        <w:t>(</w:t>
      </w:r>
      <w:hyperlink r:id="rId10">
        <w:r w:rsidRPr="00EA2FC0">
          <w:rPr>
            <w:rFonts w:ascii="Times New Roman" w:eastAsia="Times New Roman" w:hAnsi="Times New Roman" w:cs="Times New Roman"/>
            <w:color w:val="0563C1"/>
            <w:u w:val="single"/>
          </w:rPr>
          <w:t>www.mase.gov.it</w:t>
        </w:r>
      </w:hyperlink>
      <w:r w:rsidRPr="00EA2FC0">
        <w:rPr>
          <w:rFonts w:ascii="Times New Roman" w:eastAsia="Times New Roman" w:hAnsi="Times New Roman" w:cs="Times New Roman"/>
          <w:color w:val="000000"/>
        </w:rPr>
        <w:t>);</w:t>
      </w:r>
    </w:p>
    <w:p w14:paraId="5638984C" w14:textId="04DE0FAC" w:rsidR="00CD0BDD" w:rsidRPr="00EA2FC0" w:rsidRDefault="00F70B8D">
      <w:pPr>
        <w:numPr>
          <w:ilvl w:val="0"/>
          <w:numId w:val="5"/>
        </w:numPr>
        <w:pBdr>
          <w:top w:val="nil"/>
          <w:left w:val="nil"/>
          <w:bottom w:val="nil"/>
          <w:right w:val="nil"/>
          <w:between w:val="nil"/>
        </w:pBdr>
        <w:tabs>
          <w:tab w:val="left" w:pos="709"/>
        </w:tabs>
        <w:spacing w:after="120"/>
        <w:jc w:val="both"/>
        <w:rPr>
          <w:rFonts w:ascii="Times New Roman" w:eastAsia="Times New Roman" w:hAnsi="Times New Roman" w:cs="Times New Roman"/>
          <w:color w:val="000000"/>
        </w:rPr>
      </w:pPr>
      <w:bookmarkStart w:id="2" w:name="_1fob9te" w:colFirst="0" w:colLast="0"/>
      <w:bookmarkEnd w:id="2"/>
      <w:r w:rsidRPr="00EA2FC0">
        <w:rPr>
          <w:rFonts w:ascii="Times New Roman" w:eastAsia="Times New Roman" w:hAnsi="Times New Roman" w:cs="Times New Roman"/>
          <w:color w:val="000000"/>
        </w:rPr>
        <w:t>di aver assolto l’adempimento relativo all’imposta di bollo, ai sensi del DPR 26 ottobre 1972, n. 642, mediante annullamento e conservazione in originale presso la propria sede o ufficio per eventuali successivi controlli della marca da bollo identificata dal n. ……………………………..;</w:t>
      </w:r>
    </w:p>
    <w:p w14:paraId="5638984D" w14:textId="675985DF" w:rsidR="00CD0BDD" w:rsidRPr="00EA2FC0" w:rsidRDefault="00F70B8D">
      <w:pPr>
        <w:numPr>
          <w:ilvl w:val="0"/>
          <w:numId w:val="5"/>
        </w:numPr>
        <w:pBdr>
          <w:top w:val="nil"/>
          <w:left w:val="nil"/>
          <w:bottom w:val="nil"/>
          <w:right w:val="nil"/>
          <w:between w:val="nil"/>
        </w:pBdr>
        <w:tabs>
          <w:tab w:val="left" w:pos="709"/>
        </w:tabs>
        <w:spacing w:after="120"/>
        <w:ind w:left="709" w:hanging="283"/>
        <w:jc w:val="both"/>
        <w:rPr>
          <w:rFonts w:ascii="Times New Roman" w:eastAsia="Times New Roman" w:hAnsi="Times New Roman" w:cs="Times New Roman"/>
          <w:color w:val="000000"/>
        </w:rPr>
      </w:pPr>
      <w:r w:rsidRPr="00EA2FC0">
        <w:rPr>
          <w:rFonts w:ascii="Times New Roman" w:eastAsia="Times New Roman" w:hAnsi="Times New Roman" w:cs="Times New Roman"/>
          <w:color w:val="000000"/>
        </w:rPr>
        <w:t xml:space="preserve">che il progetto presentato non è finanziato da altre fonti del bilancio dell’Unione europea, in ottemperanza a quanto previsto dall’articolo 9 del </w:t>
      </w:r>
      <w:r w:rsidR="000902B4" w:rsidRPr="00EA2FC0">
        <w:rPr>
          <w:rFonts w:ascii="Times New Roman" w:eastAsia="Times New Roman" w:hAnsi="Times New Roman" w:cs="Times New Roman"/>
          <w:color w:val="000000"/>
        </w:rPr>
        <w:t>r</w:t>
      </w:r>
      <w:r w:rsidRPr="00EA2FC0">
        <w:rPr>
          <w:rFonts w:ascii="Times New Roman" w:eastAsia="Times New Roman" w:hAnsi="Times New Roman" w:cs="Times New Roman"/>
          <w:color w:val="000000"/>
        </w:rPr>
        <w:t>egolamento (UE) 2021/241;</w:t>
      </w:r>
    </w:p>
    <w:p w14:paraId="5638984E" w14:textId="77777777" w:rsidR="00CD0BDD" w:rsidRPr="00EA2FC0" w:rsidRDefault="00F70B8D">
      <w:pPr>
        <w:numPr>
          <w:ilvl w:val="0"/>
          <w:numId w:val="5"/>
        </w:numPr>
        <w:pBdr>
          <w:top w:val="nil"/>
          <w:left w:val="nil"/>
          <w:bottom w:val="nil"/>
          <w:right w:val="nil"/>
          <w:between w:val="nil"/>
        </w:pBdr>
        <w:tabs>
          <w:tab w:val="left" w:pos="709"/>
        </w:tabs>
        <w:spacing w:after="120"/>
        <w:ind w:left="709" w:hanging="283"/>
        <w:jc w:val="both"/>
        <w:rPr>
          <w:rFonts w:ascii="Times New Roman" w:eastAsia="Times New Roman" w:hAnsi="Times New Roman" w:cs="Times New Roman"/>
          <w:color w:val="000000"/>
        </w:rPr>
      </w:pPr>
      <w:r w:rsidRPr="00EA2FC0">
        <w:rPr>
          <w:rFonts w:ascii="Times New Roman" w:eastAsia="Times New Roman" w:hAnsi="Times New Roman" w:cs="Times New Roman"/>
          <w:color w:val="000000"/>
        </w:rPr>
        <w:t xml:space="preserve">che i legali rappresentanti o amministratori, alla data di presentazione della domanda, non sono stati condannati, con sentenza definitiva o decreto penale di condanna divenuto irrevocabile o sentenza di applicazione della pena su richiesta ai sensi dell’articolo 444 del codice di procedura penale, per i reati che costituiscono motivo di esclusione di un operatore economico dalla partecipazione a una procedura di appalto o concessione ai sensi della normativa in materia di contratti pubblici relativi a lavori, servizi e forniture vigente alla data di presentazione della proposta progettuale; </w:t>
      </w:r>
    </w:p>
    <w:p w14:paraId="5638984F" w14:textId="77777777" w:rsidR="00CD0BDD" w:rsidRPr="00EA2FC0" w:rsidRDefault="00F70B8D">
      <w:pPr>
        <w:numPr>
          <w:ilvl w:val="0"/>
          <w:numId w:val="5"/>
        </w:numPr>
        <w:pBdr>
          <w:top w:val="nil"/>
          <w:left w:val="nil"/>
          <w:bottom w:val="nil"/>
          <w:right w:val="nil"/>
          <w:between w:val="nil"/>
        </w:pBdr>
        <w:tabs>
          <w:tab w:val="left" w:pos="709"/>
        </w:tabs>
        <w:spacing w:after="120"/>
        <w:ind w:left="709" w:hanging="283"/>
        <w:jc w:val="both"/>
        <w:rPr>
          <w:rFonts w:ascii="Times New Roman" w:eastAsia="Times New Roman" w:hAnsi="Times New Roman" w:cs="Times New Roman"/>
          <w:color w:val="000000"/>
        </w:rPr>
      </w:pPr>
      <w:r w:rsidRPr="00EA2FC0">
        <w:rPr>
          <w:rFonts w:ascii="Times New Roman" w:eastAsia="Times New Roman" w:hAnsi="Times New Roman" w:cs="Times New Roman"/>
          <w:color w:val="000000"/>
        </w:rPr>
        <w:t>che non è stata applicata nei confronti del soggetto proponente la sanzione interdittiva di cui all’articolo 9, comma 2, lettera d), del decreto legislativo 8 giugno 2001, n. 231 e successive modifiche e integrazioni;</w:t>
      </w:r>
    </w:p>
    <w:p w14:paraId="56389850" w14:textId="77777777" w:rsidR="00CD0BDD" w:rsidRPr="00EA2FC0" w:rsidRDefault="00F70B8D" w:rsidP="00EB50EE">
      <w:pPr>
        <w:numPr>
          <w:ilvl w:val="0"/>
          <w:numId w:val="5"/>
        </w:numPr>
        <w:pBdr>
          <w:top w:val="nil"/>
          <w:left w:val="nil"/>
          <w:bottom w:val="nil"/>
          <w:right w:val="nil"/>
          <w:between w:val="nil"/>
        </w:pBdr>
        <w:tabs>
          <w:tab w:val="left" w:pos="709"/>
        </w:tabs>
        <w:spacing w:after="120"/>
        <w:ind w:left="709" w:hanging="283"/>
        <w:jc w:val="both"/>
        <w:rPr>
          <w:rFonts w:ascii="Times New Roman" w:eastAsia="Times New Roman" w:hAnsi="Times New Roman" w:cs="Times New Roman"/>
          <w:color w:val="000000"/>
        </w:rPr>
      </w:pPr>
      <w:r w:rsidRPr="00EA2FC0">
        <w:rPr>
          <w:rFonts w:ascii="Times New Roman" w:eastAsia="Times New Roman" w:hAnsi="Times New Roman" w:cs="Times New Roman"/>
          <w:color w:val="000000"/>
        </w:rPr>
        <w:t xml:space="preserve">che la realizzazione delle attività progettuali è coerente con i principi e gli obblighi specifici del </w:t>
      </w:r>
      <w:r w:rsidRPr="00EA2FC0">
        <w:rPr>
          <w:rFonts w:ascii="Times New Roman" w:eastAsia="Times New Roman" w:hAnsi="Times New Roman" w:cs="Times New Roman"/>
          <w:i/>
          <w:color w:val="000000"/>
        </w:rPr>
        <w:t>PNRR</w:t>
      </w:r>
      <w:r w:rsidRPr="00EA2FC0">
        <w:rPr>
          <w:rFonts w:ascii="Times New Roman" w:eastAsia="Times New Roman" w:hAnsi="Times New Roman" w:cs="Times New Roman"/>
          <w:color w:val="000000"/>
        </w:rPr>
        <w:t xml:space="preserve"> relativamente al principio del “</w:t>
      </w:r>
      <w:r w:rsidRPr="00EA2FC0">
        <w:rPr>
          <w:rFonts w:ascii="Times New Roman" w:eastAsia="Times New Roman" w:hAnsi="Times New Roman" w:cs="Times New Roman"/>
          <w:i/>
          <w:color w:val="000000"/>
        </w:rPr>
        <w:t>Do No Significant Harm</w:t>
      </w:r>
      <w:r w:rsidRPr="00EA2FC0">
        <w:rPr>
          <w:rFonts w:ascii="Times New Roman" w:eastAsia="Times New Roman" w:hAnsi="Times New Roman" w:cs="Times New Roman"/>
          <w:color w:val="000000"/>
        </w:rPr>
        <w:t>” (DNSH) e, ove applicabili, ai principi del Tagging clima e digitale, della parità di genere (</w:t>
      </w:r>
      <w:r w:rsidRPr="00EA2FC0">
        <w:rPr>
          <w:rFonts w:ascii="Times New Roman" w:eastAsia="Times New Roman" w:hAnsi="Times New Roman" w:cs="Times New Roman"/>
          <w:i/>
          <w:color w:val="000000"/>
        </w:rPr>
        <w:t>Gender Equality</w:t>
      </w:r>
      <w:r w:rsidRPr="00EA2FC0">
        <w:rPr>
          <w:rFonts w:ascii="Times New Roman" w:eastAsia="Times New Roman" w:hAnsi="Times New Roman" w:cs="Times New Roman"/>
          <w:color w:val="000000"/>
        </w:rPr>
        <w:t>), della protezione e valorizzazione dei giovani e del superamento dei divari territoriali;</w:t>
      </w:r>
    </w:p>
    <w:p w14:paraId="56389851" w14:textId="77777777" w:rsidR="00CD0BDD" w:rsidRPr="00EA2FC0" w:rsidRDefault="00F70B8D" w:rsidP="00EB50EE">
      <w:pPr>
        <w:numPr>
          <w:ilvl w:val="0"/>
          <w:numId w:val="5"/>
        </w:numPr>
        <w:pBdr>
          <w:top w:val="nil"/>
          <w:left w:val="nil"/>
          <w:bottom w:val="nil"/>
          <w:right w:val="nil"/>
          <w:between w:val="nil"/>
        </w:pBdr>
        <w:tabs>
          <w:tab w:val="left" w:pos="709"/>
        </w:tabs>
        <w:spacing w:after="120"/>
        <w:ind w:left="709" w:hanging="283"/>
        <w:jc w:val="both"/>
        <w:rPr>
          <w:rFonts w:ascii="Times New Roman" w:eastAsia="Times New Roman" w:hAnsi="Times New Roman" w:cs="Times New Roman"/>
          <w:color w:val="000000"/>
        </w:rPr>
      </w:pPr>
      <w:r w:rsidRPr="00EA2FC0">
        <w:rPr>
          <w:rFonts w:ascii="Times New Roman" w:eastAsia="Times New Roman" w:hAnsi="Times New Roman" w:cs="Times New Roman"/>
          <w:color w:val="000000"/>
        </w:rPr>
        <w:t>che l’attuazione del progetto prevede il rispetto delle norme unionali e nazionali applicabili, ivi incluse quelle in materia di trasparenza, uguaglianza di genere e pari opportunità e tutela dei diversamente abili;</w:t>
      </w:r>
    </w:p>
    <w:p w14:paraId="56389852" w14:textId="1AD4A0EF" w:rsidR="00CD0BDD" w:rsidRPr="00EA2FC0" w:rsidRDefault="00F70B8D" w:rsidP="00EB50EE">
      <w:pPr>
        <w:numPr>
          <w:ilvl w:val="0"/>
          <w:numId w:val="5"/>
        </w:numPr>
        <w:pBdr>
          <w:top w:val="nil"/>
          <w:left w:val="nil"/>
          <w:bottom w:val="nil"/>
          <w:right w:val="nil"/>
          <w:between w:val="nil"/>
        </w:pBdr>
        <w:tabs>
          <w:tab w:val="left" w:pos="709"/>
        </w:tabs>
        <w:spacing w:after="120"/>
        <w:ind w:left="709" w:hanging="283"/>
        <w:jc w:val="both"/>
        <w:rPr>
          <w:rFonts w:ascii="Times New Roman" w:eastAsia="Times New Roman" w:hAnsi="Times New Roman" w:cs="Times New Roman"/>
          <w:color w:val="000000"/>
        </w:rPr>
      </w:pPr>
      <w:bookmarkStart w:id="3" w:name="_3znysh7" w:colFirst="0" w:colLast="0"/>
      <w:bookmarkEnd w:id="3"/>
      <w:r w:rsidRPr="00EA2FC0">
        <w:rPr>
          <w:rFonts w:ascii="Times New Roman" w:eastAsia="Times New Roman" w:hAnsi="Times New Roman" w:cs="Times New Roman"/>
          <w:color w:val="000000"/>
        </w:rPr>
        <w:t xml:space="preserve">che adotterà misure adeguate volte a rispettare il principio di sana gestione finanziaria secondo quanto disciplinato nel </w:t>
      </w:r>
      <w:r w:rsidR="000902B4" w:rsidRPr="00EA2FC0">
        <w:rPr>
          <w:rFonts w:ascii="Times New Roman" w:eastAsia="Times New Roman" w:hAnsi="Times New Roman" w:cs="Times New Roman"/>
          <w:color w:val="000000"/>
        </w:rPr>
        <w:t>r</w:t>
      </w:r>
      <w:r w:rsidRPr="00EA2FC0">
        <w:rPr>
          <w:rFonts w:ascii="Times New Roman" w:eastAsia="Times New Roman" w:hAnsi="Times New Roman" w:cs="Times New Roman"/>
          <w:color w:val="000000"/>
        </w:rPr>
        <w:t>egolamento finanziario (UE, Euratom) 2024/2509 e nell’art</w:t>
      </w:r>
      <w:r w:rsidR="005439AE" w:rsidRPr="00EA2FC0">
        <w:rPr>
          <w:rFonts w:ascii="Times New Roman" w:eastAsia="Times New Roman" w:hAnsi="Times New Roman" w:cs="Times New Roman"/>
          <w:color w:val="000000"/>
        </w:rPr>
        <w:t>icolo</w:t>
      </w:r>
      <w:r w:rsidRPr="00EA2FC0">
        <w:rPr>
          <w:rFonts w:ascii="Times New Roman" w:eastAsia="Times New Roman" w:hAnsi="Times New Roman" w:cs="Times New Roman"/>
          <w:color w:val="000000"/>
        </w:rPr>
        <w:t xml:space="preserve"> 22 del </w:t>
      </w:r>
      <w:r w:rsidR="000902B4" w:rsidRPr="00EA2FC0">
        <w:rPr>
          <w:rFonts w:ascii="Times New Roman" w:eastAsia="Times New Roman" w:hAnsi="Times New Roman" w:cs="Times New Roman"/>
          <w:color w:val="000000"/>
        </w:rPr>
        <w:t>r</w:t>
      </w:r>
      <w:r w:rsidRPr="00EA2FC0">
        <w:rPr>
          <w:rFonts w:ascii="Times New Roman" w:eastAsia="Times New Roman" w:hAnsi="Times New Roman" w:cs="Times New Roman"/>
          <w:color w:val="000000"/>
        </w:rPr>
        <w:t>egolamento (UE) 2021/241, in particolare in materia di prevenzione dei conflitti di interessi, delle frodi, della corruzione e di recupero e restituzione dei fondi che sono stati indebitamente assegnati;</w:t>
      </w:r>
    </w:p>
    <w:p w14:paraId="56389854" w14:textId="1CE30462" w:rsidR="00CD0BDD" w:rsidRPr="00EA2FC0" w:rsidRDefault="00F70B8D" w:rsidP="00EB50EE">
      <w:pPr>
        <w:numPr>
          <w:ilvl w:val="0"/>
          <w:numId w:val="5"/>
        </w:numPr>
        <w:pBdr>
          <w:top w:val="nil"/>
          <w:left w:val="nil"/>
          <w:bottom w:val="nil"/>
          <w:right w:val="nil"/>
          <w:between w:val="nil"/>
        </w:pBdr>
        <w:tabs>
          <w:tab w:val="left" w:pos="709"/>
        </w:tabs>
        <w:spacing w:after="120"/>
        <w:ind w:left="709" w:hanging="283"/>
        <w:jc w:val="both"/>
        <w:rPr>
          <w:rFonts w:ascii="Times New Roman" w:eastAsia="Times New Roman" w:hAnsi="Times New Roman" w:cs="Times New Roman"/>
          <w:color w:val="000000"/>
        </w:rPr>
      </w:pPr>
      <w:r w:rsidRPr="00EA2FC0">
        <w:rPr>
          <w:rFonts w:ascii="Times New Roman" w:eastAsia="Times New Roman" w:hAnsi="Times New Roman" w:cs="Times New Roman"/>
          <w:color w:val="000000"/>
        </w:rPr>
        <w:t>di aver considerato e valutato tutte le condizioni che possono incidere sull’ottenimento e utilizzo del finanziamento a valere sulle risorse dell’Investimento 3.5 e di averne tenuto conto ai fini dell’elaborazione della proposta progettuale;</w:t>
      </w:r>
    </w:p>
    <w:p w14:paraId="51949735" w14:textId="77777777" w:rsidR="00373726" w:rsidRPr="00EA2FC0" w:rsidRDefault="00F70B8D" w:rsidP="00EB50EE">
      <w:pPr>
        <w:numPr>
          <w:ilvl w:val="0"/>
          <w:numId w:val="5"/>
        </w:numPr>
        <w:pBdr>
          <w:top w:val="nil"/>
          <w:left w:val="nil"/>
          <w:bottom w:val="nil"/>
          <w:right w:val="nil"/>
          <w:between w:val="nil"/>
        </w:pBdr>
        <w:tabs>
          <w:tab w:val="left" w:pos="709"/>
        </w:tabs>
        <w:spacing w:after="120"/>
        <w:ind w:left="709" w:hanging="283"/>
        <w:jc w:val="both"/>
        <w:rPr>
          <w:rFonts w:ascii="Times New Roman" w:eastAsia="Times New Roman" w:hAnsi="Times New Roman" w:cs="Times New Roman"/>
          <w:color w:val="000000"/>
        </w:rPr>
      </w:pPr>
      <w:r w:rsidRPr="00EA2FC0">
        <w:rPr>
          <w:rFonts w:ascii="Times New Roman" w:eastAsia="Times New Roman" w:hAnsi="Times New Roman" w:cs="Times New Roman"/>
          <w:color w:val="000000"/>
        </w:rPr>
        <w:lastRenderedPageBreak/>
        <w:t xml:space="preserve">di essere a conoscenza che il </w:t>
      </w:r>
      <w:r w:rsidRPr="00EA2FC0">
        <w:rPr>
          <w:rFonts w:ascii="Times New Roman" w:eastAsia="Times New Roman" w:hAnsi="Times New Roman" w:cs="Times New Roman"/>
          <w:i/>
          <w:color w:val="000000"/>
        </w:rPr>
        <w:t xml:space="preserve">Ministero </w:t>
      </w:r>
      <w:r w:rsidRPr="00EA2FC0">
        <w:rPr>
          <w:rFonts w:ascii="Times New Roman" w:eastAsia="Times New Roman" w:hAnsi="Times New Roman" w:cs="Times New Roman"/>
          <w:color w:val="000000"/>
        </w:rPr>
        <w:t>si riserva il diritto di procedere d’ufficio a verifiche, anche a campione, in ordine alla veridicità delle dichiarazioni rilasciate in sede di domanda di finanziamento e/o, comunque, nel corso della procedura, ai sensi e per gli effetti della normativa vigente;</w:t>
      </w:r>
    </w:p>
    <w:p w14:paraId="56389856" w14:textId="3EDE73E0" w:rsidR="00CD0BDD" w:rsidRPr="00EA2FC0" w:rsidRDefault="00F70B8D" w:rsidP="00373726">
      <w:pPr>
        <w:pBdr>
          <w:top w:val="nil"/>
          <w:left w:val="nil"/>
          <w:bottom w:val="nil"/>
          <w:right w:val="nil"/>
          <w:between w:val="nil"/>
        </w:pBdr>
        <w:tabs>
          <w:tab w:val="left" w:pos="851"/>
        </w:tabs>
        <w:spacing w:after="120"/>
        <w:jc w:val="both"/>
        <w:rPr>
          <w:rFonts w:ascii="Times New Roman" w:eastAsia="Times New Roman" w:hAnsi="Times New Roman" w:cs="Times New Roman"/>
          <w:color w:val="000000"/>
        </w:rPr>
      </w:pPr>
      <w:r w:rsidRPr="00EA2FC0">
        <w:rPr>
          <w:rFonts w:ascii="Times New Roman" w:eastAsia="Times New Roman" w:hAnsi="Times New Roman" w:cs="Times New Roman"/>
          <w:color w:val="000000"/>
        </w:rPr>
        <w:t>e si impegna anche a:</w:t>
      </w:r>
    </w:p>
    <w:p w14:paraId="5D916EA4" w14:textId="77777777" w:rsidR="000902B4" w:rsidRPr="00EA2FC0" w:rsidRDefault="000902B4" w:rsidP="000902B4">
      <w:pPr>
        <w:numPr>
          <w:ilvl w:val="0"/>
          <w:numId w:val="9"/>
        </w:numPr>
        <w:pBdr>
          <w:top w:val="nil"/>
          <w:left w:val="nil"/>
          <w:bottom w:val="nil"/>
          <w:right w:val="nil"/>
          <w:between w:val="nil"/>
        </w:pBdr>
        <w:tabs>
          <w:tab w:val="left" w:pos="851"/>
        </w:tabs>
        <w:spacing w:after="120"/>
        <w:ind w:left="851" w:hanging="425"/>
        <w:jc w:val="both"/>
        <w:rPr>
          <w:rFonts w:ascii="Times New Roman" w:eastAsia="Times New Roman" w:hAnsi="Times New Roman" w:cs="Times New Roman"/>
          <w:color w:val="000000"/>
        </w:rPr>
      </w:pPr>
      <w:r w:rsidRPr="00EA2FC0">
        <w:rPr>
          <w:rFonts w:ascii="Times New Roman" w:eastAsia="Times New Roman" w:hAnsi="Times New Roman" w:cs="Times New Roman"/>
          <w:color w:val="000000"/>
        </w:rPr>
        <w:t>avviare tempestivamente, e comunque non oltre 30 (trenta) giorni dalla data del decreto di concessione di cui all’articolo 10 dell’</w:t>
      </w:r>
      <w:r w:rsidRPr="00EA2FC0">
        <w:rPr>
          <w:rFonts w:ascii="Times New Roman" w:eastAsia="Times New Roman" w:hAnsi="Times New Roman" w:cs="Times New Roman"/>
          <w:i/>
          <w:color w:val="000000"/>
        </w:rPr>
        <w:t>Avviso Pubblico</w:t>
      </w:r>
      <w:r w:rsidRPr="00EA2FC0">
        <w:rPr>
          <w:rFonts w:ascii="Times New Roman" w:eastAsia="Times New Roman" w:hAnsi="Times New Roman" w:cs="Times New Roman"/>
          <w:color w:val="000000"/>
        </w:rPr>
        <w:t xml:space="preserve">, le attività progettuali per non incorrere in ritardi attuativi e concludere il progetto nella forma, nei modi e nei tempi previsti e comunque improrogabilmente entro il 30 giugno 2026 e di sottoporre al </w:t>
      </w:r>
      <w:r w:rsidRPr="00EA2FC0">
        <w:rPr>
          <w:rFonts w:ascii="Times New Roman" w:eastAsia="Times New Roman" w:hAnsi="Times New Roman" w:cs="Times New Roman"/>
          <w:i/>
          <w:color w:val="000000"/>
        </w:rPr>
        <w:t xml:space="preserve">Ministero </w:t>
      </w:r>
      <w:r w:rsidRPr="00EA2FC0">
        <w:rPr>
          <w:rFonts w:ascii="Times New Roman" w:eastAsia="Times New Roman" w:hAnsi="Times New Roman" w:cs="Times New Roman"/>
          <w:color w:val="000000"/>
        </w:rPr>
        <w:t>le eventuali modifiche al progetto;</w:t>
      </w:r>
    </w:p>
    <w:p w14:paraId="2F4E6092" w14:textId="77777777" w:rsidR="000902B4" w:rsidRPr="00EA2FC0" w:rsidRDefault="000902B4" w:rsidP="000902B4">
      <w:pPr>
        <w:numPr>
          <w:ilvl w:val="0"/>
          <w:numId w:val="9"/>
        </w:numPr>
        <w:pBdr>
          <w:top w:val="nil"/>
          <w:left w:val="nil"/>
          <w:bottom w:val="nil"/>
          <w:right w:val="nil"/>
          <w:between w:val="nil"/>
        </w:pBdr>
        <w:tabs>
          <w:tab w:val="left" w:pos="851"/>
        </w:tabs>
        <w:spacing w:after="120"/>
        <w:ind w:left="851" w:hanging="425"/>
        <w:jc w:val="both"/>
        <w:rPr>
          <w:rFonts w:ascii="Times New Roman" w:eastAsia="Times New Roman" w:hAnsi="Times New Roman" w:cs="Times New Roman"/>
          <w:color w:val="000000"/>
        </w:rPr>
      </w:pPr>
      <w:r w:rsidRPr="00EA2FC0">
        <w:rPr>
          <w:rFonts w:ascii="Times New Roman" w:eastAsia="Times New Roman" w:hAnsi="Times New Roman" w:cs="Times New Roman"/>
          <w:color w:val="000000"/>
        </w:rPr>
        <w:t>rispettare tutte le disposizioni previste dalla normativa unionale e nazionale, con particolare riferimento a quanto previsto dal regolamento (UE) 2021/241 e dal decreto-legge 31 maggio 2021, n. 77, convertito con modificazioni dalla legge 29 luglio 2021, n. 108 e successive modifiche e integrazioni;</w:t>
      </w:r>
    </w:p>
    <w:p w14:paraId="6CDB9674" w14:textId="77777777" w:rsidR="000902B4" w:rsidRPr="00EA2FC0" w:rsidRDefault="000902B4" w:rsidP="000902B4">
      <w:pPr>
        <w:numPr>
          <w:ilvl w:val="0"/>
          <w:numId w:val="9"/>
        </w:numPr>
        <w:pBdr>
          <w:top w:val="nil"/>
          <w:left w:val="nil"/>
          <w:bottom w:val="nil"/>
          <w:right w:val="nil"/>
          <w:between w:val="nil"/>
        </w:pBdr>
        <w:tabs>
          <w:tab w:val="left" w:pos="851"/>
        </w:tabs>
        <w:spacing w:after="120"/>
        <w:ind w:left="851" w:hanging="425"/>
        <w:jc w:val="both"/>
        <w:rPr>
          <w:rFonts w:ascii="Times New Roman" w:eastAsia="Times New Roman" w:hAnsi="Times New Roman" w:cs="Times New Roman"/>
          <w:color w:val="000000"/>
        </w:rPr>
      </w:pPr>
      <w:r w:rsidRPr="00EA2FC0">
        <w:rPr>
          <w:rFonts w:ascii="Times New Roman" w:eastAsia="Times New Roman" w:hAnsi="Times New Roman" w:cs="Times New Roman"/>
          <w:color w:val="000000"/>
        </w:rPr>
        <w:t xml:space="preserve">rispettare quanto previsto dall’articolo 22, paragrafo 2, lettera d) del regolamento (UE) 2021/241, fornendo il set minimo di informazioni per la verifica di quanto previsto dal predetto articolo anche in caso di ricorso a sub-appaltatori o sub-contraenti e trasmettendo i relativi dati al </w:t>
      </w:r>
      <w:r w:rsidRPr="00EA2FC0">
        <w:rPr>
          <w:rFonts w:ascii="Times New Roman" w:eastAsia="Times New Roman" w:hAnsi="Times New Roman" w:cs="Times New Roman"/>
          <w:i/>
          <w:color w:val="000000"/>
        </w:rPr>
        <w:t>Ministero;</w:t>
      </w:r>
    </w:p>
    <w:p w14:paraId="3F27E30A" w14:textId="77777777" w:rsidR="000902B4" w:rsidRPr="00EA2FC0" w:rsidRDefault="000902B4" w:rsidP="000902B4">
      <w:pPr>
        <w:numPr>
          <w:ilvl w:val="0"/>
          <w:numId w:val="9"/>
        </w:numPr>
        <w:pBdr>
          <w:top w:val="nil"/>
          <w:left w:val="nil"/>
          <w:bottom w:val="nil"/>
          <w:right w:val="nil"/>
          <w:between w:val="nil"/>
        </w:pBdr>
        <w:tabs>
          <w:tab w:val="left" w:pos="851"/>
        </w:tabs>
        <w:spacing w:after="120"/>
        <w:ind w:left="851" w:hanging="425"/>
        <w:jc w:val="both"/>
        <w:rPr>
          <w:rFonts w:ascii="Times New Roman" w:eastAsia="Times New Roman" w:hAnsi="Times New Roman" w:cs="Times New Roman"/>
          <w:color w:val="000000"/>
        </w:rPr>
      </w:pPr>
      <w:r w:rsidRPr="00EA2FC0">
        <w:rPr>
          <w:rFonts w:ascii="Times New Roman" w:eastAsia="Times New Roman" w:hAnsi="Times New Roman" w:cs="Times New Roman"/>
          <w:color w:val="000000"/>
        </w:rPr>
        <w:t xml:space="preserve">adottare un sistema di contabilità separata (o una codificazione contabile adeguata) e informatizzata per tutte le transazioni relative alla proposta progettuale per assicurare la tracciabilità dell’utilizzo delle risorse del </w:t>
      </w:r>
      <w:r w:rsidRPr="00EA2FC0">
        <w:rPr>
          <w:rFonts w:ascii="Times New Roman" w:eastAsia="Times New Roman" w:hAnsi="Times New Roman" w:cs="Times New Roman"/>
          <w:i/>
          <w:color w:val="000000"/>
        </w:rPr>
        <w:t>PNRR</w:t>
      </w:r>
      <w:r w:rsidRPr="00EA2FC0">
        <w:rPr>
          <w:rFonts w:ascii="Times New Roman" w:eastAsia="Times New Roman" w:hAnsi="Times New Roman" w:cs="Times New Roman"/>
          <w:color w:val="000000"/>
        </w:rPr>
        <w:t>;</w:t>
      </w:r>
    </w:p>
    <w:p w14:paraId="783DDD0F" w14:textId="77777777" w:rsidR="000902B4" w:rsidRPr="00EA2FC0" w:rsidRDefault="000902B4" w:rsidP="000902B4">
      <w:pPr>
        <w:numPr>
          <w:ilvl w:val="0"/>
          <w:numId w:val="9"/>
        </w:numPr>
        <w:pBdr>
          <w:top w:val="nil"/>
          <w:left w:val="nil"/>
          <w:bottom w:val="nil"/>
          <w:right w:val="nil"/>
          <w:between w:val="nil"/>
        </w:pBdr>
        <w:tabs>
          <w:tab w:val="left" w:pos="851"/>
        </w:tabs>
        <w:spacing w:after="120"/>
        <w:ind w:left="851" w:hanging="425"/>
        <w:jc w:val="both"/>
        <w:rPr>
          <w:rFonts w:ascii="Times New Roman" w:eastAsia="Times New Roman" w:hAnsi="Times New Roman" w:cs="Times New Roman"/>
          <w:color w:val="000000"/>
        </w:rPr>
      </w:pPr>
      <w:r w:rsidRPr="00EA2FC0">
        <w:rPr>
          <w:rFonts w:ascii="Times New Roman" w:eastAsia="Times New Roman" w:hAnsi="Times New Roman" w:cs="Times New Roman"/>
          <w:color w:val="000000"/>
        </w:rPr>
        <w:t xml:space="preserve">adottare misure adeguate volte a rispettare il principio di sana gestione finanziaria secondo quanto disciplinato nel regolamento finanziario (UE, Euratom) 2024/2509 e nell’articolo 22 del regolamento (UE) 2021/241, in particolare in materia di prevenzione dei conflitti di interessi, delle </w:t>
      </w:r>
      <w:r w:rsidRPr="00EA2FC0">
        <w:rPr>
          <w:rFonts w:ascii="Times New Roman" w:eastAsia="Times New Roman" w:hAnsi="Times New Roman" w:cs="Times New Roman"/>
          <w:i/>
          <w:color w:val="000000"/>
        </w:rPr>
        <w:t>frodi</w:t>
      </w:r>
      <w:r w:rsidRPr="00EA2FC0">
        <w:rPr>
          <w:rFonts w:ascii="Times New Roman" w:eastAsia="Times New Roman" w:hAnsi="Times New Roman" w:cs="Times New Roman"/>
          <w:color w:val="000000"/>
        </w:rPr>
        <w:t xml:space="preserve">, comprese le </w:t>
      </w:r>
      <w:r w:rsidRPr="00EA2FC0">
        <w:rPr>
          <w:rFonts w:ascii="Times New Roman" w:eastAsia="Times New Roman" w:hAnsi="Times New Roman" w:cs="Times New Roman"/>
          <w:i/>
          <w:color w:val="000000"/>
        </w:rPr>
        <w:t>frodi sospette</w:t>
      </w:r>
      <w:r w:rsidRPr="00EA2FC0">
        <w:rPr>
          <w:rFonts w:ascii="Times New Roman" w:eastAsia="Times New Roman" w:hAnsi="Times New Roman" w:cs="Times New Roman"/>
          <w:color w:val="000000"/>
        </w:rPr>
        <w:t xml:space="preserve">, della </w:t>
      </w:r>
      <w:r w:rsidRPr="00EA2FC0">
        <w:rPr>
          <w:rFonts w:ascii="Times New Roman" w:eastAsia="Times New Roman" w:hAnsi="Times New Roman" w:cs="Times New Roman"/>
          <w:i/>
          <w:color w:val="000000"/>
        </w:rPr>
        <w:t>corruzione</w:t>
      </w:r>
      <w:r w:rsidRPr="00EA2FC0">
        <w:rPr>
          <w:rFonts w:ascii="Times New Roman" w:eastAsia="Times New Roman" w:hAnsi="Times New Roman" w:cs="Times New Roman"/>
          <w:color w:val="000000"/>
        </w:rPr>
        <w:t xml:space="preserve"> e di recupero e restituzione dei fondi che sono stati indebitamente assegnati nonché di garantire l’assenza del c.d. doppio finanziamento ai sensi dell’articolo 9 del regolamento (UE) 2021/241;</w:t>
      </w:r>
    </w:p>
    <w:p w14:paraId="78566DE6" w14:textId="77777777" w:rsidR="000902B4" w:rsidRPr="00EA2FC0" w:rsidRDefault="000902B4" w:rsidP="000902B4">
      <w:pPr>
        <w:numPr>
          <w:ilvl w:val="0"/>
          <w:numId w:val="9"/>
        </w:numPr>
        <w:pBdr>
          <w:top w:val="nil"/>
          <w:left w:val="nil"/>
          <w:bottom w:val="nil"/>
          <w:right w:val="nil"/>
          <w:between w:val="nil"/>
        </w:pBdr>
        <w:tabs>
          <w:tab w:val="left" w:pos="851"/>
        </w:tabs>
        <w:spacing w:after="120"/>
        <w:ind w:left="851" w:hanging="425"/>
        <w:jc w:val="both"/>
        <w:rPr>
          <w:rFonts w:ascii="Times New Roman" w:eastAsia="Times New Roman" w:hAnsi="Times New Roman" w:cs="Times New Roman"/>
          <w:color w:val="000000"/>
        </w:rPr>
      </w:pPr>
      <w:r w:rsidRPr="00EA2FC0">
        <w:rPr>
          <w:rFonts w:ascii="Times New Roman" w:eastAsia="Times New Roman" w:hAnsi="Times New Roman" w:cs="Times New Roman"/>
          <w:color w:val="000000"/>
        </w:rPr>
        <w:t>effettuare il “</w:t>
      </w:r>
      <w:r w:rsidRPr="00EA2FC0">
        <w:rPr>
          <w:rFonts w:ascii="Times New Roman" w:eastAsia="Times New Roman" w:hAnsi="Times New Roman" w:cs="Times New Roman"/>
          <w:i/>
          <w:color w:val="000000"/>
        </w:rPr>
        <w:t>controllo gestionale interno</w:t>
      </w:r>
      <w:r w:rsidRPr="00EA2FC0">
        <w:rPr>
          <w:rFonts w:ascii="Times New Roman" w:eastAsia="Times New Roman" w:hAnsi="Times New Roman" w:cs="Times New Roman"/>
          <w:color w:val="000000"/>
        </w:rPr>
        <w:t>”, che si sostanzia nelle verifiche di gestione che fanno parte del sistema di controllo interno previsto dalla normativa nazionale e comunitaria per le diverse tipologie di organizzazione o forme societarie;</w:t>
      </w:r>
    </w:p>
    <w:p w14:paraId="26C30EA9" w14:textId="77777777" w:rsidR="000902B4" w:rsidRPr="00EA2FC0" w:rsidRDefault="000902B4" w:rsidP="000902B4">
      <w:pPr>
        <w:numPr>
          <w:ilvl w:val="0"/>
          <w:numId w:val="9"/>
        </w:numPr>
        <w:pBdr>
          <w:top w:val="nil"/>
          <w:left w:val="nil"/>
          <w:bottom w:val="nil"/>
          <w:right w:val="nil"/>
          <w:between w:val="nil"/>
        </w:pBdr>
        <w:tabs>
          <w:tab w:val="left" w:pos="851"/>
        </w:tabs>
        <w:spacing w:after="120"/>
        <w:ind w:left="851" w:hanging="425"/>
        <w:jc w:val="both"/>
        <w:rPr>
          <w:rFonts w:ascii="Times New Roman" w:eastAsia="Times New Roman" w:hAnsi="Times New Roman" w:cs="Times New Roman"/>
          <w:color w:val="000000"/>
        </w:rPr>
      </w:pPr>
      <w:r w:rsidRPr="00EA2FC0">
        <w:rPr>
          <w:rFonts w:ascii="Times New Roman" w:eastAsia="Times New Roman" w:hAnsi="Times New Roman" w:cs="Times New Roman"/>
          <w:color w:val="000000"/>
        </w:rPr>
        <w:t xml:space="preserve">adottare il sistema informatico di cui all’articolo 1, comma 1043, della legge 30 dicembre 2020, n. 178 finalizzato a raccogliere, registrare e archiviare in formato elettronico i dati per ciascuna operazione necessaria per la sorveglianza, la valutazione, la gestione finanziaria, la verifica e l’audit, secondo quanto previsto dall’articolo 22, comma 2, lettera d) del regolamento (UE) 2021/241 e tenendo conto delle indicazioni contenute nelle </w:t>
      </w:r>
      <w:r w:rsidRPr="00EA2FC0">
        <w:rPr>
          <w:rFonts w:ascii="Times New Roman" w:eastAsia="Times New Roman" w:hAnsi="Times New Roman" w:cs="Times New Roman"/>
          <w:i/>
          <w:color w:val="000000"/>
        </w:rPr>
        <w:t>Linee Guida per i Soggetti attuatori</w:t>
      </w:r>
      <w:r w:rsidRPr="00EA2FC0">
        <w:rPr>
          <w:rFonts w:ascii="Times New Roman" w:eastAsia="Times New Roman" w:hAnsi="Times New Roman" w:cs="Times New Roman"/>
          <w:color w:val="000000"/>
        </w:rPr>
        <w:t xml:space="preserve"> allegate al </w:t>
      </w:r>
      <w:r w:rsidRPr="00EA2FC0">
        <w:rPr>
          <w:rFonts w:ascii="Times New Roman" w:eastAsia="Times New Roman" w:hAnsi="Times New Roman" w:cs="Times New Roman"/>
          <w:i/>
          <w:color w:val="000000"/>
        </w:rPr>
        <w:t>Si.Ge.Co.</w:t>
      </w:r>
      <w:r w:rsidRPr="00EA2FC0">
        <w:rPr>
          <w:rFonts w:ascii="Times New Roman" w:eastAsia="Times New Roman" w:hAnsi="Times New Roman" w:cs="Times New Roman"/>
          <w:color w:val="000000"/>
        </w:rPr>
        <w:t xml:space="preserve"> pubblicato sul sito del </w:t>
      </w:r>
      <w:r w:rsidRPr="00EA2FC0">
        <w:rPr>
          <w:rFonts w:ascii="Times New Roman" w:eastAsia="Times New Roman" w:hAnsi="Times New Roman" w:cs="Times New Roman"/>
          <w:i/>
          <w:color w:val="000000"/>
        </w:rPr>
        <w:t>Ministero</w:t>
      </w:r>
      <w:r w:rsidRPr="00EA2FC0">
        <w:rPr>
          <w:rFonts w:ascii="Times New Roman" w:eastAsia="Times New Roman" w:hAnsi="Times New Roman" w:cs="Times New Roman"/>
          <w:color w:val="000000"/>
        </w:rPr>
        <w:t>;</w:t>
      </w:r>
    </w:p>
    <w:p w14:paraId="241637D9" w14:textId="77777777" w:rsidR="000902B4" w:rsidRPr="00EA2FC0" w:rsidRDefault="000902B4" w:rsidP="000902B4">
      <w:pPr>
        <w:numPr>
          <w:ilvl w:val="0"/>
          <w:numId w:val="9"/>
        </w:numPr>
        <w:pBdr>
          <w:top w:val="nil"/>
          <w:left w:val="nil"/>
          <w:bottom w:val="nil"/>
          <w:right w:val="nil"/>
          <w:between w:val="nil"/>
        </w:pBdr>
        <w:tabs>
          <w:tab w:val="left" w:pos="851"/>
        </w:tabs>
        <w:spacing w:after="120"/>
        <w:ind w:left="851" w:hanging="425"/>
        <w:jc w:val="both"/>
        <w:rPr>
          <w:rFonts w:ascii="Times New Roman" w:eastAsia="Times New Roman" w:hAnsi="Times New Roman" w:cs="Times New Roman"/>
          <w:color w:val="000000"/>
        </w:rPr>
      </w:pPr>
      <w:r w:rsidRPr="00EA2FC0">
        <w:rPr>
          <w:rFonts w:ascii="Times New Roman" w:eastAsia="Times New Roman" w:hAnsi="Times New Roman" w:cs="Times New Roman"/>
          <w:color w:val="000000"/>
        </w:rPr>
        <w:t>presentare, per il tramite del capofila in caso di progetti congiunti, le richieste di erogazione delle agevolazioni nel rispetto delle procedure e modalità di cui all’articolo 11 dell’</w:t>
      </w:r>
      <w:r w:rsidRPr="00EA2FC0">
        <w:rPr>
          <w:rFonts w:ascii="Times New Roman" w:eastAsia="Times New Roman" w:hAnsi="Times New Roman" w:cs="Times New Roman"/>
          <w:i/>
          <w:color w:val="000000"/>
        </w:rPr>
        <w:t>Avviso Pubblico</w:t>
      </w:r>
      <w:r w:rsidRPr="00EA2FC0">
        <w:rPr>
          <w:rFonts w:ascii="Times New Roman" w:eastAsia="Times New Roman" w:hAnsi="Times New Roman" w:cs="Times New Roman"/>
          <w:color w:val="000000"/>
        </w:rPr>
        <w:t xml:space="preserve">; </w:t>
      </w:r>
    </w:p>
    <w:p w14:paraId="03693A21" w14:textId="77777777" w:rsidR="000902B4" w:rsidRPr="00EA2FC0" w:rsidRDefault="000902B4" w:rsidP="000902B4">
      <w:pPr>
        <w:numPr>
          <w:ilvl w:val="0"/>
          <w:numId w:val="9"/>
        </w:numPr>
        <w:pBdr>
          <w:top w:val="nil"/>
          <w:left w:val="nil"/>
          <w:bottom w:val="nil"/>
          <w:right w:val="nil"/>
          <w:between w:val="nil"/>
        </w:pBdr>
        <w:tabs>
          <w:tab w:val="left" w:pos="851"/>
        </w:tabs>
        <w:spacing w:after="120"/>
        <w:ind w:left="851" w:hanging="425"/>
        <w:jc w:val="both"/>
        <w:rPr>
          <w:rFonts w:ascii="Times New Roman" w:eastAsia="Times New Roman" w:hAnsi="Times New Roman" w:cs="Times New Roman"/>
          <w:color w:val="000000"/>
        </w:rPr>
      </w:pPr>
      <w:r w:rsidRPr="00EA2FC0">
        <w:rPr>
          <w:rFonts w:ascii="Times New Roman" w:eastAsia="Times New Roman" w:hAnsi="Times New Roman" w:cs="Times New Roman"/>
          <w:color w:val="000000"/>
        </w:rPr>
        <w:t xml:space="preserve">segnalare eventuali fattori che possano determinare ritardi che incidano in maniera considerevole sulla tempistica attuativa e di spesa, definita nel cronoprogramma, relazionando al </w:t>
      </w:r>
      <w:r w:rsidRPr="00EA2FC0">
        <w:rPr>
          <w:rFonts w:ascii="Times New Roman" w:eastAsia="Times New Roman" w:hAnsi="Times New Roman" w:cs="Times New Roman"/>
          <w:i/>
          <w:color w:val="000000"/>
        </w:rPr>
        <w:t>Ministero</w:t>
      </w:r>
      <w:r w:rsidRPr="00EA2FC0">
        <w:rPr>
          <w:rFonts w:ascii="Times New Roman" w:eastAsia="Times New Roman" w:hAnsi="Times New Roman" w:cs="Times New Roman"/>
          <w:color w:val="000000"/>
        </w:rPr>
        <w:t>;</w:t>
      </w:r>
    </w:p>
    <w:p w14:paraId="76E7C399" w14:textId="77777777" w:rsidR="000902B4" w:rsidRPr="00EA2FC0" w:rsidRDefault="000902B4" w:rsidP="000902B4">
      <w:pPr>
        <w:numPr>
          <w:ilvl w:val="0"/>
          <w:numId w:val="9"/>
        </w:numPr>
        <w:pBdr>
          <w:top w:val="nil"/>
          <w:left w:val="nil"/>
          <w:bottom w:val="nil"/>
          <w:right w:val="nil"/>
          <w:between w:val="nil"/>
        </w:pBdr>
        <w:tabs>
          <w:tab w:val="left" w:pos="851"/>
        </w:tabs>
        <w:spacing w:after="120"/>
        <w:ind w:left="851" w:hanging="425"/>
        <w:jc w:val="both"/>
        <w:rPr>
          <w:rFonts w:ascii="Times New Roman" w:eastAsia="Times New Roman" w:hAnsi="Times New Roman" w:cs="Times New Roman"/>
          <w:color w:val="000000"/>
        </w:rPr>
      </w:pPr>
      <w:r w:rsidRPr="00EA2FC0">
        <w:rPr>
          <w:rFonts w:ascii="Times New Roman" w:eastAsia="Times New Roman" w:hAnsi="Times New Roman" w:cs="Times New Roman"/>
          <w:color w:val="000000"/>
        </w:rPr>
        <w:t xml:space="preserve">rispettare gli adempimenti in materia di trasparenza amministrativa ai sensi del decreto legislativo 25 maggio 2016, n. 97 e gli obblighi in materia di comunicazione e informazione previsti dall’articolo 34 del regolamento (UE) 2021/241 indicando nella documentazione progettuale che il progetto è finanziato nell’ambito del </w:t>
      </w:r>
      <w:r w:rsidRPr="00EA2FC0">
        <w:rPr>
          <w:rFonts w:ascii="Times New Roman" w:eastAsia="Times New Roman" w:hAnsi="Times New Roman" w:cs="Times New Roman"/>
          <w:i/>
          <w:color w:val="000000"/>
        </w:rPr>
        <w:t>PNRR</w:t>
      </w:r>
      <w:r w:rsidRPr="00EA2FC0">
        <w:rPr>
          <w:rFonts w:ascii="Times New Roman" w:eastAsia="Times New Roman" w:hAnsi="Times New Roman" w:cs="Times New Roman"/>
          <w:color w:val="000000"/>
        </w:rPr>
        <w:t>, con una esplicita dichiarazione di finanziamento che reciti "</w:t>
      </w:r>
      <w:r w:rsidRPr="00EA2FC0">
        <w:rPr>
          <w:rFonts w:ascii="Times New Roman" w:eastAsia="Times New Roman" w:hAnsi="Times New Roman" w:cs="Times New Roman"/>
          <w:i/>
          <w:color w:val="000000"/>
        </w:rPr>
        <w:t>finanziato dall'Unione europea - NextGenerationEU</w:t>
      </w:r>
      <w:r w:rsidRPr="00EA2FC0">
        <w:rPr>
          <w:rFonts w:ascii="Times New Roman" w:eastAsia="Times New Roman" w:hAnsi="Times New Roman" w:cs="Times New Roman"/>
          <w:color w:val="000000"/>
        </w:rPr>
        <w:t>" e valorizzando l’emblema dell’Unione europea;</w:t>
      </w:r>
    </w:p>
    <w:p w14:paraId="3447CCF4" w14:textId="77777777" w:rsidR="000902B4" w:rsidRPr="00EA2FC0" w:rsidRDefault="000902B4" w:rsidP="000902B4">
      <w:pPr>
        <w:numPr>
          <w:ilvl w:val="0"/>
          <w:numId w:val="9"/>
        </w:numPr>
        <w:pBdr>
          <w:top w:val="nil"/>
          <w:left w:val="nil"/>
          <w:bottom w:val="nil"/>
          <w:right w:val="nil"/>
          <w:between w:val="nil"/>
        </w:pBdr>
        <w:tabs>
          <w:tab w:val="left" w:pos="851"/>
        </w:tabs>
        <w:spacing w:after="120"/>
        <w:ind w:left="851" w:hanging="425"/>
        <w:jc w:val="both"/>
        <w:rPr>
          <w:rFonts w:ascii="Times New Roman" w:eastAsia="Times New Roman" w:hAnsi="Times New Roman" w:cs="Times New Roman"/>
          <w:color w:val="000000"/>
        </w:rPr>
      </w:pPr>
      <w:bookmarkStart w:id="4" w:name="_4d34og8" w:colFirst="0" w:colLast="0"/>
      <w:bookmarkEnd w:id="4"/>
      <w:r w:rsidRPr="00EA2FC0">
        <w:rPr>
          <w:rFonts w:ascii="Times New Roman" w:eastAsia="Times New Roman" w:hAnsi="Times New Roman" w:cs="Times New Roman"/>
          <w:color w:val="000000"/>
        </w:rPr>
        <w:t xml:space="preserve">rispettare gli adempimenti connessi agli obblighi di rilevazione dei dati di monitoraggio relativi all’avanzamento procedurale, fisico e finanziario del progetto, inclusi quelli inerenti all’avanzamento verso il conseguimento di </w:t>
      </w:r>
      <w:r w:rsidRPr="00EA2FC0">
        <w:rPr>
          <w:rFonts w:ascii="Times New Roman" w:eastAsia="Times New Roman" w:hAnsi="Times New Roman" w:cs="Times New Roman"/>
          <w:i/>
          <w:color w:val="000000"/>
        </w:rPr>
        <w:t xml:space="preserve">milestone </w:t>
      </w:r>
      <w:r w:rsidRPr="00EA2FC0">
        <w:rPr>
          <w:rFonts w:ascii="Times New Roman" w:eastAsia="Times New Roman" w:hAnsi="Times New Roman" w:cs="Times New Roman"/>
          <w:color w:val="000000"/>
        </w:rPr>
        <w:t>e</w:t>
      </w:r>
      <w:r w:rsidRPr="00EA2FC0">
        <w:rPr>
          <w:rFonts w:ascii="Times New Roman" w:eastAsia="Times New Roman" w:hAnsi="Times New Roman" w:cs="Times New Roman"/>
          <w:i/>
          <w:color w:val="000000"/>
        </w:rPr>
        <w:t xml:space="preserve"> target</w:t>
      </w:r>
      <w:r w:rsidRPr="00EA2FC0">
        <w:rPr>
          <w:rFonts w:ascii="Times New Roman" w:eastAsia="Times New Roman" w:hAnsi="Times New Roman" w:cs="Times New Roman"/>
          <w:color w:val="000000"/>
        </w:rPr>
        <w:t xml:space="preserve"> associati al progetto, per la quota parte di competenza, e di predisposizione della relativa documentazione giustificativa;</w:t>
      </w:r>
    </w:p>
    <w:p w14:paraId="418E7698" w14:textId="77777777" w:rsidR="000902B4" w:rsidRPr="00EA2FC0" w:rsidRDefault="000902B4" w:rsidP="000902B4">
      <w:pPr>
        <w:numPr>
          <w:ilvl w:val="0"/>
          <w:numId w:val="9"/>
        </w:numPr>
        <w:pBdr>
          <w:top w:val="nil"/>
          <w:left w:val="nil"/>
          <w:bottom w:val="nil"/>
          <w:right w:val="nil"/>
          <w:between w:val="nil"/>
        </w:pBdr>
        <w:tabs>
          <w:tab w:val="left" w:pos="851"/>
        </w:tabs>
        <w:spacing w:after="120"/>
        <w:ind w:left="851" w:hanging="425"/>
        <w:jc w:val="both"/>
        <w:rPr>
          <w:rFonts w:ascii="Times New Roman" w:eastAsia="Times New Roman" w:hAnsi="Times New Roman" w:cs="Times New Roman"/>
          <w:color w:val="000000"/>
        </w:rPr>
      </w:pPr>
      <w:bookmarkStart w:id="5" w:name="_2s8eyo1" w:colFirst="0" w:colLast="0"/>
      <w:bookmarkEnd w:id="5"/>
      <w:r w:rsidRPr="00EA2FC0">
        <w:rPr>
          <w:rFonts w:ascii="Times New Roman" w:eastAsia="Times New Roman" w:hAnsi="Times New Roman" w:cs="Times New Roman"/>
          <w:color w:val="000000"/>
        </w:rPr>
        <w:t xml:space="preserve">assicurare la conservazione della documentazione progettuale e della documentazione giustificativa delle spese dichiarate e dei costi esposti maturati in fascicoli cartacei o informatici per assicurare la completa tracciabilità delle operazioni - nel rispetto di quanto previsto all’articolo 9, comma 4, del decreto-legge n. 77 del 31 maggio 2021, convertito con la legge 29 luglio 2021, n. 108 - che, nelle diverse fasi di controllo e verifica previste dal sistema di gestione e controllo del </w:t>
      </w:r>
      <w:r w:rsidRPr="00EA2FC0">
        <w:rPr>
          <w:rFonts w:ascii="Times New Roman" w:eastAsia="Times New Roman" w:hAnsi="Times New Roman" w:cs="Times New Roman"/>
          <w:i/>
          <w:color w:val="000000"/>
        </w:rPr>
        <w:t>PNRR</w:t>
      </w:r>
      <w:r w:rsidRPr="00EA2FC0">
        <w:rPr>
          <w:rFonts w:ascii="Times New Roman" w:eastAsia="Times New Roman" w:hAnsi="Times New Roman" w:cs="Times New Roman"/>
          <w:color w:val="000000"/>
        </w:rPr>
        <w:t xml:space="preserve">, dovranno essere messi prontamente a disposizione su richiesta del </w:t>
      </w:r>
      <w:r w:rsidRPr="00EA2FC0">
        <w:rPr>
          <w:rFonts w:ascii="Times New Roman" w:eastAsia="Times New Roman" w:hAnsi="Times New Roman" w:cs="Times New Roman"/>
          <w:i/>
          <w:color w:val="000000"/>
        </w:rPr>
        <w:t>Ministero</w:t>
      </w:r>
      <w:r w:rsidRPr="00EA2FC0">
        <w:rPr>
          <w:rFonts w:ascii="Times New Roman" w:eastAsia="Times New Roman" w:hAnsi="Times New Roman" w:cs="Times New Roman"/>
          <w:color w:val="000000"/>
        </w:rPr>
        <w:t>, dell’</w:t>
      </w:r>
      <w:r w:rsidRPr="00EA2FC0">
        <w:rPr>
          <w:rFonts w:ascii="Times New Roman" w:eastAsia="Times New Roman" w:hAnsi="Times New Roman" w:cs="Times New Roman"/>
          <w:i/>
          <w:color w:val="000000"/>
        </w:rPr>
        <w:t>Ispettorato generale</w:t>
      </w:r>
      <w:r w:rsidRPr="00EA2FC0">
        <w:rPr>
          <w:rFonts w:ascii="Times New Roman" w:eastAsia="Times New Roman" w:hAnsi="Times New Roman" w:cs="Times New Roman"/>
          <w:color w:val="000000"/>
        </w:rPr>
        <w:t xml:space="preserve"> per il </w:t>
      </w:r>
      <w:r w:rsidRPr="00EA2FC0">
        <w:rPr>
          <w:rFonts w:ascii="Times New Roman" w:eastAsia="Times New Roman" w:hAnsi="Times New Roman" w:cs="Times New Roman"/>
          <w:i/>
          <w:color w:val="000000"/>
        </w:rPr>
        <w:t>PNRR</w:t>
      </w:r>
      <w:r w:rsidRPr="00EA2FC0">
        <w:rPr>
          <w:rFonts w:ascii="Times New Roman" w:eastAsia="Times New Roman" w:hAnsi="Times New Roman" w:cs="Times New Roman"/>
          <w:color w:val="000000"/>
        </w:rPr>
        <w:t>, dell’Organismo di Audit, della Commissione europea, dell’</w:t>
      </w:r>
      <w:r w:rsidRPr="00EA2FC0">
        <w:rPr>
          <w:rFonts w:ascii="Times New Roman" w:eastAsia="Times New Roman" w:hAnsi="Times New Roman" w:cs="Times New Roman"/>
          <w:i/>
          <w:color w:val="000000"/>
        </w:rPr>
        <w:t>OLAF</w:t>
      </w:r>
      <w:r w:rsidRPr="00EA2FC0">
        <w:rPr>
          <w:rFonts w:ascii="Times New Roman" w:eastAsia="Times New Roman" w:hAnsi="Times New Roman" w:cs="Times New Roman"/>
          <w:color w:val="000000"/>
        </w:rPr>
        <w:t>, della Corte dei Conti europea (ECA), della Procura europea (EPPO) e delle competenti Autorità giudiziarie nazionali e autorizzare la Commissione, l'</w:t>
      </w:r>
      <w:r w:rsidRPr="00EA2FC0">
        <w:rPr>
          <w:rFonts w:ascii="Times New Roman" w:eastAsia="Times New Roman" w:hAnsi="Times New Roman" w:cs="Times New Roman"/>
          <w:i/>
          <w:color w:val="000000"/>
        </w:rPr>
        <w:t>OLAF</w:t>
      </w:r>
      <w:r w:rsidRPr="00EA2FC0">
        <w:rPr>
          <w:rFonts w:ascii="Times New Roman" w:eastAsia="Times New Roman" w:hAnsi="Times New Roman" w:cs="Times New Roman"/>
          <w:color w:val="000000"/>
        </w:rPr>
        <w:t>, la Corte dei conti e l'EPPO a esercitare i diritti di cui all'articolo 129, paragrafo 1, del regolamento finanziario (UE, Euratom, 2024/2509);</w:t>
      </w:r>
    </w:p>
    <w:p w14:paraId="116889C7" w14:textId="77777777" w:rsidR="000902B4" w:rsidRPr="00EA2FC0" w:rsidRDefault="000902B4" w:rsidP="000902B4">
      <w:pPr>
        <w:numPr>
          <w:ilvl w:val="0"/>
          <w:numId w:val="9"/>
        </w:numPr>
        <w:pBdr>
          <w:top w:val="nil"/>
          <w:left w:val="nil"/>
          <w:bottom w:val="nil"/>
          <w:right w:val="nil"/>
          <w:between w:val="nil"/>
        </w:pBdr>
        <w:tabs>
          <w:tab w:val="left" w:pos="851"/>
        </w:tabs>
        <w:spacing w:after="120"/>
        <w:ind w:left="851" w:hanging="425"/>
        <w:jc w:val="both"/>
        <w:rPr>
          <w:rFonts w:ascii="Times New Roman" w:eastAsia="Times New Roman" w:hAnsi="Times New Roman" w:cs="Times New Roman"/>
          <w:color w:val="000000"/>
        </w:rPr>
      </w:pPr>
      <w:r w:rsidRPr="00EA2FC0">
        <w:rPr>
          <w:rFonts w:ascii="Times New Roman" w:eastAsia="Times New Roman" w:hAnsi="Times New Roman" w:cs="Times New Roman"/>
          <w:color w:val="000000"/>
        </w:rPr>
        <w:t xml:space="preserve">rispettare l’obbligo di indicazione del </w:t>
      </w:r>
      <w:r w:rsidRPr="00EA2FC0">
        <w:rPr>
          <w:rFonts w:ascii="Times New Roman" w:eastAsia="Times New Roman" w:hAnsi="Times New Roman" w:cs="Times New Roman"/>
          <w:i/>
          <w:color w:val="000000"/>
        </w:rPr>
        <w:t xml:space="preserve">CUP </w:t>
      </w:r>
      <w:r w:rsidRPr="00EA2FC0">
        <w:rPr>
          <w:rFonts w:ascii="Times New Roman" w:eastAsia="Times New Roman" w:hAnsi="Times New Roman" w:cs="Times New Roman"/>
          <w:color w:val="000000"/>
        </w:rPr>
        <w:t xml:space="preserve">e, ove pertinente, del codice identificativo di gara (CIG), su tutti i documenti probatori delle spese effettivamente sostenute - o dei costi esposti maturati nel caso di ricorso alle </w:t>
      </w:r>
      <w:r w:rsidRPr="00EA2FC0">
        <w:rPr>
          <w:rFonts w:ascii="Times New Roman" w:eastAsia="Times New Roman" w:hAnsi="Times New Roman" w:cs="Times New Roman"/>
          <w:color w:val="000000"/>
        </w:rPr>
        <w:lastRenderedPageBreak/>
        <w:t>opzioni semplificate in materia di costi - inerenti alla proposta progettuale ammessa all’agevolazione di cui all’</w:t>
      </w:r>
      <w:r w:rsidRPr="00EA2FC0">
        <w:rPr>
          <w:rFonts w:ascii="Times New Roman" w:eastAsia="Times New Roman" w:hAnsi="Times New Roman" w:cs="Times New Roman"/>
          <w:i/>
          <w:color w:val="000000"/>
        </w:rPr>
        <w:t>Avviso Pubblico</w:t>
      </w:r>
      <w:r w:rsidRPr="00EA2FC0">
        <w:rPr>
          <w:rFonts w:ascii="Times New Roman" w:eastAsia="Times New Roman" w:hAnsi="Times New Roman" w:cs="Times New Roman"/>
          <w:color w:val="000000"/>
        </w:rPr>
        <w:t>. Nel caso di spese ammissibili ai sensi dell’</w:t>
      </w:r>
      <w:r w:rsidRPr="00EA2FC0">
        <w:rPr>
          <w:rFonts w:ascii="Times New Roman" w:eastAsia="Times New Roman" w:hAnsi="Times New Roman" w:cs="Times New Roman"/>
          <w:i/>
          <w:color w:val="000000"/>
        </w:rPr>
        <w:t>Avviso Pubblico</w:t>
      </w:r>
      <w:r w:rsidRPr="00EA2FC0">
        <w:rPr>
          <w:rFonts w:ascii="Times New Roman" w:eastAsia="Times New Roman" w:hAnsi="Times New Roman" w:cs="Times New Roman"/>
          <w:color w:val="000000"/>
        </w:rPr>
        <w:t xml:space="preserve"> che siano antecedenti all’assegnazione del </w:t>
      </w:r>
      <w:r w:rsidRPr="00EA2FC0">
        <w:rPr>
          <w:rFonts w:ascii="Times New Roman" w:eastAsia="Times New Roman" w:hAnsi="Times New Roman" w:cs="Times New Roman"/>
          <w:i/>
          <w:iCs/>
          <w:color w:val="000000"/>
        </w:rPr>
        <w:t>CUP</w:t>
      </w:r>
      <w:r w:rsidRPr="00EA2FC0">
        <w:rPr>
          <w:rFonts w:ascii="Times New Roman" w:eastAsia="Times New Roman" w:hAnsi="Times New Roman" w:cs="Times New Roman"/>
          <w:color w:val="000000"/>
        </w:rPr>
        <w:t xml:space="preserve">, il </w:t>
      </w:r>
      <w:r w:rsidRPr="00EA2FC0">
        <w:rPr>
          <w:rFonts w:ascii="Times New Roman" w:eastAsia="Times New Roman" w:hAnsi="Times New Roman" w:cs="Times New Roman"/>
          <w:i/>
          <w:color w:val="000000"/>
        </w:rPr>
        <w:t>Soggetto beneficiario/attuatore</w:t>
      </w:r>
      <w:r w:rsidRPr="00EA2FC0">
        <w:rPr>
          <w:rFonts w:ascii="Times New Roman" w:eastAsia="Times New Roman" w:hAnsi="Times New Roman" w:cs="Times New Roman"/>
          <w:color w:val="000000"/>
        </w:rPr>
        <w:t xml:space="preserve"> adotta una delle specifiche misure correttive previste dalle </w:t>
      </w:r>
      <w:r w:rsidRPr="00EA2FC0">
        <w:rPr>
          <w:rFonts w:ascii="Times New Roman" w:eastAsia="Times New Roman" w:hAnsi="Times New Roman" w:cs="Times New Roman"/>
          <w:i/>
          <w:color w:val="000000"/>
        </w:rPr>
        <w:t>Linee Guida per i Soggetti Attuatori</w:t>
      </w:r>
      <w:r w:rsidRPr="00EA2FC0">
        <w:rPr>
          <w:rFonts w:ascii="Times New Roman" w:eastAsia="Times New Roman" w:hAnsi="Times New Roman" w:cs="Times New Roman"/>
          <w:color w:val="000000"/>
        </w:rPr>
        <w:t>;</w:t>
      </w:r>
    </w:p>
    <w:p w14:paraId="727A41A0" w14:textId="77777777" w:rsidR="000902B4" w:rsidRPr="00EA2FC0" w:rsidRDefault="000902B4" w:rsidP="000902B4">
      <w:pPr>
        <w:numPr>
          <w:ilvl w:val="0"/>
          <w:numId w:val="9"/>
        </w:numPr>
        <w:pBdr>
          <w:top w:val="nil"/>
          <w:left w:val="nil"/>
          <w:bottom w:val="nil"/>
          <w:right w:val="nil"/>
          <w:between w:val="nil"/>
        </w:pBdr>
        <w:tabs>
          <w:tab w:val="left" w:pos="851"/>
        </w:tabs>
        <w:spacing w:after="120"/>
        <w:ind w:left="851" w:hanging="425"/>
        <w:jc w:val="both"/>
        <w:rPr>
          <w:rFonts w:ascii="Times New Roman" w:eastAsia="Times New Roman" w:hAnsi="Times New Roman" w:cs="Times New Roman"/>
          <w:color w:val="000000"/>
        </w:rPr>
      </w:pPr>
      <w:r w:rsidRPr="00EA2FC0">
        <w:rPr>
          <w:rFonts w:ascii="Times New Roman" w:eastAsia="Times New Roman" w:hAnsi="Times New Roman" w:cs="Times New Roman"/>
          <w:color w:val="000000"/>
        </w:rPr>
        <w:t>assicurare che l’emissione delle fatture, ove prevista, avvenga in forma elettronica e, ove applicabile, secondo le modalità di attuazione dell’articolo 1, comma 629 della L. n. 190/2014, in materia di scissione dei pagamenti ai fini dell’IVA;</w:t>
      </w:r>
    </w:p>
    <w:p w14:paraId="57348904" w14:textId="3218D113" w:rsidR="000902B4" w:rsidRPr="00EA2FC0" w:rsidRDefault="000902B4" w:rsidP="000902B4">
      <w:pPr>
        <w:numPr>
          <w:ilvl w:val="0"/>
          <w:numId w:val="9"/>
        </w:numPr>
        <w:pBdr>
          <w:top w:val="nil"/>
          <w:left w:val="nil"/>
          <w:bottom w:val="nil"/>
          <w:right w:val="nil"/>
          <w:between w:val="nil"/>
        </w:pBdr>
        <w:tabs>
          <w:tab w:val="left" w:pos="851"/>
        </w:tabs>
        <w:spacing w:after="120"/>
        <w:ind w:left="851" w:hanging="425"/>
        <w:jc w:val="both"/>
        <w:rPr>
          <w:rFonts w:ascii="Times New Roman" w:eastAsia="Times New Roman" w:hAnsi="Times New Roman" w:cs="Times New Roman"/>
          <w:color w:val="000000"/>
        </w:rPr>
      </w:pPr>
      <w:r w:rsidRPr="00EA2FC0">
        <w:rPr>
          <w:rFonts w:ascii="Times New Roman" w:eastAsia="Times New Roman" w:hAnsi="Times New Roman" w:cs="Times New Roman"/>
          <w:color w:val="000000"/>
        </w:rPr>
        <w:t xml:space="preserve">assicurare che la realizzazione delle attività progettuali sia coerente con i principi e gli obblighi specifici del </w:t>
      </w:r>
      <w:r w:rsidRPr="00EA2FC0">
        <w:rPr>
          <w:rFonts w:ascii="Times New Roman" w:eastAsia="Times New Roman" w:hAnsi="Times New Roman" w:cs="Times New Roman"/>
          <w:i/>
          <w:iCs/>
          <w:color w:val="000000"/>
        </w:rPr>
        <w:t>PNRR</w:t>
      </w:r>
      <w:r w:rsidRPr="00EA2FC0">
        <w:rPr>
          <w:rFonts w:ascii="Times New Roman" w:eastAsia="Times New Roman" w:hAnsi="Times New Roman" w:cs="Times New Roman"/>
          <w:color w:val="000000"/>
        </w:rPr>
        <w:t xml:space="preserve"> relativamente al principio “</w:t>
      </w:r>
      <w:r w:rsidRPr="00EA2FC0">
        <w:rPr>
          <w:rFonts w:ascii="Times New Roman" w:eastAsia="Times New Roman" w:hAnsi="Times New Roman" w:cs="Times New Roman"/>
          <w:i/>
          <w:iCs/>
          <w:color w:val="000000"/>
        </w:rPr>
        <w:t>non arrecare un danno significativo</w:t>
      </w:r>
      <w:r w:rsidRPr="00EA2FC0">
        <w:rPr>
          <w:rFonts w:ascii="Times New Roman" w:eastAsia="Times New Roman" w:hAnsi="Times New Roman" w:cs="Times New Roman"/>
          <w:color w:val="000000"/>
        </w:rPr>
        <w:t>” (DNSH) ai sensi dell'articolo 17 del regolamento (UE) 2020/852 e, ove applicabili, con i principi del Tagging clima e digitale, della parità di genere (Gender Equality) in relazione agli articoli 2, 3, paragrafo 3, del TUE, 8, 10, 19 e 157 del TFUE, e 21 e 23 della Carta dei diritti fondamentali dell’Unione europea, della protezione e valorizzazione dei giovani e del superamento dei divari territoriali. Con specifico riferimento al principio “</w:t>
      </w:r>
      <w:r w:rsidRPr="00EA2FC0">
        <w:rPr>
          <w:rFonts w:ascii="Times New Roman" w:eastAsia="Times New Roman" w:hAnsi="Times New Roman" w:cs="Times New Roman"/>
          <w:i/>
          <w:iCs/>
          <w:color w:val="000000"/>
        </w:rPr>
        <w:t>non arrecare un danno significativo</w:t>
      </w:r>
      <w:r w:rsidRPr="00EA2FC0">
        <w:rPr>
          <w:rFonts w:ascii="Times New Roman" w:eastAsia="Times New Roman" w:hAnsi="Times New Roman" w:cs="Times New Roman"/>
          <w:color w:val="000000"/>
        </w:rPr>
        <w:t xml:space="preserve">” (DNSH), il </w:t>
      </w:r>
      <w:r w:rsidRPr="00EA2FC0">
        <w:rPr>
          <w:rFonts w:ascii="Times New Roman" w:eastAsia="Times New Roman" w:hAnsi="Times New Roman" w:cs="Times New Roman"/>
          <w:i/>
          <w:iCs/>
          <w:color w:val="000000"/>
        </w:rPr>
        <w:t>Soggetto beneficiario/attuatore</w:t>
      </w:r>
      <w:r w:rsidRPr="00EA2FC0">
        <w:rPr>
          <w:rFonts w:ascii="Times New Roman" w:eastAsia="Times New Roman" w:hAnsi="Times New Roman" w:cs="Times New Roman"/>
          <w:color w:val="000000"/>
        </w:rPr>
        <w:t xml:space="preserve"> è tenuto a rispettare quanto prescritto dalla circolare RGS-MEF n. 22 del 14 maggio 2024 e</w:t>
      </w:r>
      <w:r w:rsidR="009528D0" w:rsidRPr="00EA2FC0">
        <w:rPr>
          <w:rFonts w:ascii="Times New Roman" w:eastAsia="Times New Roman" w:hAnsi="Times New Roman" w:cs="Times New Roman"/>
          <w:color w:val="000000"/>
        </w:rPr>
        <w:t>, in particolare,</w:t>
      </w:r>
      <w:r w:rsidRPr="00EA2FC0">
        <w:rPr>
          <w:rFonts w:ascii="Times New Roman" w:eastAsia="Times New Roman" w:hAnsi="Times New Roman" w:cs="Times New Roman"/>
          <w:color w:val="000000"/>
        </w:rPr>
        <w:t xml:space="preserve"> dall</w:t>
      </w:r>
      <w:r w:rsidR="009D2CA9" w:rsidRPr="00EA2FC0">
        <w:rPr>
          <w:rFonts w:ascii="Times New Roman" w:eastAsia="Times New Roman" w:hAnsi="Times New Roman" w:cs="Times New Roman"/>
          <w:color w:val="000000"/>
        </w:rPr>
        <w:t>e</w:t>
      </w:r>
      <w:r w:rsidRPr="00EA2FC0">
        <w:rPr>
          <w:rFonts w:ascii="Times New Roman" w:eastAsia="Times New Roman" w:hAnsi="Times New Roman" w:cs="Times New Roman"/>
          <w:color w:val="000000"/>
        </w:rPr>
        <w:t xml:space="preserve"> relativ</w:t>
      </w:r>
      <w:r w:rsidR="009D2CA9" w:rsidRPr="00EA2FC0">
        <w:rPr>
          <w:rFonts w:ascii="Times New Roman" w:eastAsia="Times New Roman" w:hAnsi="Times New Roman" w:cs="Times New Roman"/>
          <w:color w:val="000000"/>
        </w:rPr>
        <w:t>e</w:t>
      </w:r>
      <w:r w:rsidRPr="00EA2FC0">
        <w:rPr>
          <w:rFonts w:ascii="Times New Roman" w:eastAsia="Times New Roman" w:hAnsi="Times New Roman" w:cs="Times New Roman"/>
          <w:color w:val="000000"/>
        </w:rPr>
        <w:t xml:space="preserve"> sched</w:t>
      </w:r>
      <w:r w:rsidR="009D2CA9" w:rsidRPr="00EA2FC0">
        <w:rPr>
          <w:rFonts w:ascii="Times New Roman" w:eastAsia="Times New Roman" w:hAnsi="Times New Roman" w:cs="Times New Roman"/>
          <w:color w:val="000000"/>
        </w:rPr>
        <w:t>e</w:t>
      </w:r>
      <w:r w:rsidRPr="00EA2FC0">
        <w:rPr>
          <w:rFonts w:ascii="Times New Roman" w:eastAsia="Times New Roman" w:hAnsi="Times New Roman" w:cs="Times New Roman"/>
          <w:color w:val="000000"/>
        </w:rPr>
        <w:t xml:space="preserve"> tecnic</w:t>
      </w:r>
      <w:r w:rsidR="009D2CA9" w:rsidRPr="00EA2FC0">
        <w:rPr>
          <w:rFonts w:ascii="Times New Roman" w:eastAsia="Times New Roman" w:hAnsi="Times New Roman" w:cs="Times New Roman"/>
          <w:color w:val="000000"/>
        </w:rPr>
        <w:t>he applicabili alle attività di progetto: scheda</w:t>
      </w:r>
      <w:r w:rsidRPr="00EA2FC0">
        <w:rPr>
          <w:rFonts w:ascii="Times New Roman" w:eastAsia="Times New Roman" w:hAnsi="Times New Roman" w:cs="Times New Roman"/>
          <w:color w:val="000000"/>
        </w:rPr>
        <w:t xml:space="preserve"> n. 26 “</w:t>
      </w:r>
      <w:r w:rsidRPr="00EA2FC0">
        <w:rPr>
          <w:rFonts w:ascii="Times New Roman" w:eastAsia="Times New Roman" w:hAnsi="Times New Roman" w:cs="Times New Roman"/>
          <w:i/>
          <w:iCs/>
          <w:color w:val="000000"/>
        </w:rPr>
        <w:t>Finanziamenti a imprese e ricerca</w:t>
      </w:r>
      <w:r w:rsidRPr="00EA2FC0">
        <w:rPr>
          <w:rFonts w:ascii="Times New Roman" w:eastAsia="Times New Roman" w:hAnsi="Times New Roman" w:cs="Times New Roman"/>
          <w:color w:val="000000"/>
        </w:rPr>
        <w:t>” per la parte relativa a “</w:t>
      </w:r>
      <w:r w:rsidRPr="00EA2FC0">
        <w:rPr>
          <w:rFonts w:ascii="Times New Roman" w:eastAsia="Times New Roman" w:hAnsi="Times New Roman" w:cs="Times New Roman"/>
          <w:i/>
          <w:iCs/>
          <w:color w:val="000000"/>
        </w:rPr>
        <w:t>Attività e finanziamenti destinati a ricerca innovazione e sviluppo</w:t>
      </w:r>
      <w:r w:rsidRPr="00EA2FC0">
        <w:rPr>
          <w:rFonts w:ascii="Times New Roman" w:eastAsia="Times New Roman" w:hAnsi="Times New Roman" w:cs="Times New Roman"/>
          <w:color w:val="000000"/>
        </w:rPr>
        <w:t>”</w:t>
      </w:r>
      <w:r w:rsidR="009D2CA9" w:rsidRPr="00EA2FC0">
        <w:rPr>
          <w:rFonts w:ascii="Times New Roman" w:hAnsi="Times New Roman"/>
        </w:rPr>
        <w:t xml:space="preserve"> e, ove pertinenti, scheda n. 3 “</w:t>
      </w:r>
      <w:r w:rsidR="009D2CA9" w:rsidRPr="00EA2FC0">
        <w:rPr>
          <w:rFonts w:ascii="Times New Roman" w:hAnsi="Times New Roman"/>
          <w:i/>
          <w:iCs/>
        </w:rPr>
        <w:t>Acquisto, leasing o noleggio di computer e apparecchiature elettriche e elettroniche</w:t>
      </w:r>
      <w:r w:rsidR="009D2CA9" w:rsidRPr="00EA2FC0">
        <w:rPr>
          <w:rFonts w:ascii="Times New Roman" w:hAnsi="Times New Roman"/>
        </w:rPr>
        <w:t>”, scheda n. 6 “</w:t>
      </w:r>
      <w:r w:rsidR="009D2CA9" w:rsidRPr="00EA2FC0">
        <w:rPr>
          <w:rFonts w:ascii="Times New Roman" w:hAnsi="Times New Roman"/>
          <w:i/>
          <w:iCs/>
        </w:rPr>
        <w:t>Servizi informatici di hosting e cloud</w:t>
      </w:r>
      <w:r w:rsidR="009D2CA9" w:rsidRPr="00EA2FC0">
        <w:rPr>
          <w:rFonts w:ascii="Times New Roman" w:hAnsi="Times New Roman"/>
        </w:rPr>
        <w:t>” e scheda n. 8 “</w:t>
      </w:r>
      <w:r w:rsidR="009D2CA9" w:rsidRPr="00EA2FC0">
        <w:rPr>
          <w:rFonts w:ascii="Times New Roman" w:hAnsi="Times New Roman"/>
          <w:i/>
          <w:iCs/>
        </w:rPr>
        <w:t>Data center</w:t>
      </w:r>
      <w:r w:rsidR="009D2CA9" w:rsidRPr="00EA2FC0">
        <w:rPr>
          <w:rFonts w:ascii="Times New Roman" w:hAnsi="Times New Roman"/>
        </w:rPr>
        <w:t>”</w:t>
      </w:r>
      <w:r w:rsidRPr="00EA2FC0">
        <w:rPr>
          <w:rFonts w:ascii="Times New Roman" w:eastAsia="Times New Roman" w:hAnsi="Times New Roman" w:cs="Times New Roman"/>
          <w:color w:val="000000"/>
        </w:rPr>
        <w:t>;</w:t>
      </w:r>
    </w:p>
    <w:p w14:paraId="15793BE4" w14:textId="77777777" w:rsidR="000902B4" w:rsidRPr="00EA2FC0" w:rsidRDefault="000902B4" w:rsidP="000902B4">
      <w:pPr>
        <w:numPr>
          <w:ilvl w:val="0"/>
          <w:numId w:val="9"/>
        </w:numPr>
        <w:pBdr>
          <w:top w:val="nil"/>
          <w:left w:val="nil"/>
          <w:bottom w:val="nil"/>
          <w:right w:val="nil"/>
          <w:between w:val="nil"/>
        </w:pBdr>
        <w:tabs>
          <w:tab w:val="left" w:pos="851"/>
        </w:tabs>
        <w:spacing w:after="120"/>
        <w:ind w:left="851" w:hanging="425"/>
        <w:jc w:val="both"/>
        <w:rPr>
          <w:rFonts w:ascii="Times New Roman" w:eastAsia="Times New Roman" w:hAnsi="Times New Roman" w:cs="Times New Roman"/>
          <w:color w:val="000000"/>
        </w:rPr>
      </w:pPr>
      <w:r w:rsidRPr="00EA2FC0">
        <w:rPr>
          <w:rFonts w:ascii="Times New Roman" w:eastAsia="Times New Roman" w:hAnsi="Times New Roman" w:cs="Times New Roman"/>
          <w:color w:val="000000"/>
        </w:rPr>
        <w:t xml:space="preserve">garantire una tempestiva diretta informazione agli organi preposti, tenendo informato il </w:t>
      </w:r>
      <w:r w:rsidRPr="00EA2FC0">
        <w:rPr>
          <w:rFonts w:ascii="Times New Roman" w:eastAsia="Times New Roman" w:hAnsi="Times New Roman" w:cs="Times New Roman"/>
          <w:i/>
          <w:color w:val="000000"/>
        </w:rPr>
        <w:t>Ministero</w:t>
      </w:r>
      <w:r w:rsidRPr="00EA2FC0">
        <w:rPr>
          <w:rFonts w:ascii="Times New Roman" w:eastAsia="Times New Roman" w:hAnsi="Times New Roman" w:cs="Times New Roman"/>
          <w:color w:val="000000"/>
        </w:rPr>
        <w:t xml:space="preserve"> sull’avvio e l’andamento di eventuali procedimenti di carattere giudiziario, civile, penale o amministrativo che dovessero interessare le operazioni oggetto del progetto e comunicare le irregolarità, le </w:t>
      </w:r>
      <w:r w:rsidRPr="00EA2FC0">
        <w:rPr>
          <w:rFonts w:ascii="Times New Roman" w:eastAsia="Times New Roman" w:hAnsi="Times New Roman" w:cs="Times New Roman"/>
          <w:i/>
          <w:color w:val="000000"/>
        </w:rPr>
        <w:t>frodi</w:t>
      </w:r>
      <w:r w:rsidRPr="00EA2FC0">
        <w:rPr>
          <w:rFonts w:ascii="Times New Roman" w:eastAsia="Times New Roman" w:hAnsi="Times New Roman" w:cs="Times New Roman"/>
          <w:color w:val="000000"/>
        </w:rPr>
        <w:t xml:space="preserve">, i casi di </w:t>
      </w:r>
      <w:r w:rsidRPr="00EA2FC0">
        <w:rPr>
          <w:rFonts w:ascii="Times New Roman" w:eastAsia="Times New Roman" w:hAnsi="Times New Roman" w:cs="Times New Roman"/>
          <w:i/>
          <w:color w:val="000000"/>
        </w:rPr>
        <w:t>corruzione</w:t>
      </w:r>
      <w:r w:rsidRPr="00EA2FC0">
        <w:rPr>
          <w:rFonts w:ascii="Times New Roman" w:eastAsia="Times New Roman" w:hAnsi="Times New Roman" w:cs="Times New Roman"/>
          <w:color w:val="000000"/>
        </w:rPr>
        <w:t xml:space="preserve"> e di conflitti di interessi riscontrati, nonché i casi di doppio finanziamento a seguito delle verifiche di competenza e adottare le misure necessarie, nel rispetto delle procedure adottate, in linea con quanto indicato dall’articolo 22 del regolamento (UE) 2021/241;</w:t>
      </w:r>
    </w:p>
    <w:p w14:paraId="66FB60B5" w14:textId="77777777" w:rsidR="000902B4" w:rsidRPr="00EA2FC0" w:rsidRDefault="000902B4" w:rsidP="000902B4">
      <w:pPr>
        <w:numPr>
          <w:ilvl w:val="0"/>
          <w:numId w:val="9"/>
        </w:numPr>
        <w:pBdr>
          <w:top w:val="nil"/>
          <w:left w:val="nil"/>
          <w:bottom w:val="nil"/>
          <w:right w:val="nil"/>
          <w:between w:val="nil"/>
        </w:pBdr>
        <w:tabs>
          <w:tab w:val="left" w:pos="851"/>
        </w:tabs>
        <w:spacing w:after="120"/>
        <w:ind w:left="851" w:hanging="425"/>
        <w:jc w:val="both"/>
        <w:rPr>
          <w:rFonts w:ascii="Times New Roman" w:eastAsia="Times New Roman" w:hAnsi="Times New Roman" w:cs="Times New Roman"/>
          <w:color w:val="000000"/>
        </w:rPr>
      </w:pPr>
      <w:r w:rsidRPr="00EA2FC0">
        <w:rPr>
          <w:rFonts w:ascii="Times New Roman" w:eastAsia="Times New Roman" w:hAnsi="Times New Roman" w:cs="Times New Roman"/>
          <w:color w:val="000000"/>
        </w:rPr>
        <w:t xml:space="preserve">corrispondere, in qualsiasi fase del procedimento, a tutte le richieste di informazioni, dati e documenti disposte dal </w:t>
      </w:r>
      <w:r w:rsidRPr="00EA2FC0">
        <w:rPr>
          <w:rFonts w:ascii="Times New Roman" w:eastAsia="Times New Roman" w:hAnsi="Times New Roman" w:cs="Times New Roman"/>
          <w:i/>
          <w:color w:val="000000"/>
        </w:rPr>
        <w:t>Ministero</w:t>
      </w:r>
      <w:r w:rsidRPr="00EA2FC0">
        <w:rPr>
          <w:rFonts w:ascii="Times New Roman" w:eastAsia="Times New Roman" w:hAnsi="Times New Roman" w:cs="Times New Roman"/>
          <w:color w:val="000000"/>
        </w:rPr>
        <w:t>;</w:t>
      </w:r>
    </w:p>
    <w:p w14:paraId="54B9F983" w14:textId="77777777" w:rsidR="000902B4" w:rsidRPr="00EA2FC0" w:rsidRDefault="000902B4" w:rsidP="000902B4">
      <w:pPr>
        <w:numPr>
          <w:ilvl w:val="0"/>
          <w:numId w:val="9"/>
        </w:numPr>
        <w:pBdr>
          <w:top w:val="nil"/>
          <w:left w:val="nil"/>
          <w:bottom w:val="nil"/>
          <w:right w:val="nil"/>
          <w:between w:val="nil"/>
        </w:pBdr>
        <w:tabs>
          <w:tab w:val="left" w:pos="851"/>
        </w:tabs>
        <w:spacing w:after="120"/>
        <w:ind w:left="851" w:hanging="425"/>
        <w:jc w:val="both"/>
        <w:rPr>
          <w:rFonts w:ascii="Times New Roman" w:eastAsia="Times New Roman" w:hAnsi="Times New Roman" w:cs="Times New Roman"/>
          <w:color w:val="000000"/>
        </w:rPr>
      </w:pPr>
      <w:r w:rsidRPr="00EA2FC0">
        <w:rPr>
          <w:rFonts w:ascii="Times New Roman" w:eastAsia="Times New Roman" w:hAnsi="Times New Roman" w:cs="Times New Roman"/>
          <w:color w:val="000000"/>
        </w:rPr>
        <w:t xml:space="preserve">consentire e favorire, in ogni fase del procedimento, lo svolgimento di tutti i controlli, ispezioni e monitoraggi disposti dal </w:t>
      </w:r>
      <w:r w:rsidRPr="00EA2FC0">
        <w:rPr>
          <w:rFonts w:ascii="Times New Roman" w:eastAsia="Times New Roman" w:hAnsi="Times New Roman" w:cs="Times New Roman"/>
          <w:i/>
          <w:color w:val="000000"/>
        </w:rPr>
        <w:t>Ministero</w:t>
      </w:r>
      <w:r w:rsidRPr="00EA2FC0">
        <w:rPr>
          <w:rFonts w:ascii="Times New Roman" w:eastAsia="Times New Roman" w:hAnsi="Times New Roman" w:cs="Times New Roman"/>
          <w:color w:val="000000"/>
        </w:rPr>
        <w:t xml:space="preserve">, facilitando altresì le verifiche dell’Ufficio competente per i controlli dal </w:t>
      </w:r>
      <w:r w:rsidRPr="00EA2FC0">
        <w:rPr>
          <w:rFonts w:ascii="Times New Roman" w:eastAsia="Times New Roman" w:hAnsi="Times New Roman" w:cs="Times New Roman"/>
          <w:i/>
          <w:color w:val="000000"/>
        </w:rPr>
        <w:t>Ministero</w:t>
      </w:r>
      <w:r w:rsidRPr="00EA2FC0">
        <w:rPr>
          <w:rFonts w:ascii="Times New Roman" w:eastAsia="Times New Roman" w:hAnsi="Times New Roman" w:cs="Times New Roman"/>
          <w:color w:val="000000"/>
        </w:rPr>
        <w:t xml:space="preserve"> medesimo, dell’Unità di Audit, della Commissione europea e di altri organismi autorizzati, che verranno effettuate anche attraverso controlli in loco presso i soggetti responsabili dell’attuazione degli interventi;</w:t>
      </w:r>
    </w:p>
    <w:p w14:paraId="7DA5F6CB" w14:textId="77777777" w:rsidR="000902B4" w:rsidRPr="00EA2FC0" w:rsidRDefault="000902B4" w:rsidP="000902B4">
      <w:pPr>
        <w:numPr>
          <w:ilvl w:val="0"/>
          <w:numId w:val="9"/>
        </w:numPr>
        <w:pBdr>
          <w:top w:val="nil"/>
          <w:left w:val="nil"/>
          <w:bottom w:val="nil"/>
          <w:right w:val="nil"/>
          <w:between w:val="nil"/>
        </w:pBdr>
        <w:tabs>
          <w:tab w:val="left" w:pos="851"/>
        </w:tabs>
        <w:spacing w:after="120"/>
        <w:ind w:left="851" w:hanging="425"/>
        <w:jc w:val="both"/>
        <w:rPr>
          <w:rFonts w:ascii="Times New Roman" w:eastAsia="Times New Roman" w:hAnsi="Times New Roman" w:cs="Times New Roman"/>
          <w:color w:val="000000"/>
        </w:rPr>
      </w:pPr>
      <w:r w:rsidRPr="00EA2FC0">
        <w:rPr>
          <w:rFonts w:ascii="Times New Roman" w:eastAsia="Times New Roman" w:hAnsi="Times New Roman" w:cs="Times New Roman"/>
          <w:color w:val="000000"/>
        </w:rPr>
        <w:t>rispettare, ove applicabile, la normativa nazionale e unionale in tema di appalti e aiuti di Stato;</w:t>
      </w:r>
    </w:p>
    <w:p w14:paraId="62F9D2A3" w14:textId="77777777" w:rsidR="000902B4" w:rsidRPr="00EA2FC0" w:rsidRDefault="000902B4" w:rsidP="000902B4">
      <w:pPr>
        <w:numPr>
          <w:ilvl w:val="0"/>
          <w:numId w:val="9"/>
        </w:numPr>
        <w:pBdr>
          <w:top w:val="nil"/>
          <w:left w:val="nil"/>
          <w:bottom w:val="nil"/>
          <w:right w:val="nil"/>
          <w:between w:val="nil"/>
        </w:pBdr>
        <w:tabs>
          <w:tab w:val="left" w:pos="851"/>
        </w:tabs>
        <w:spacing w:after="120"/>
        <w:ind w:left="851" w:hanging="425"/>
        <w:jc w:val="both"/>
        <w:rPr>
          <w:rFonts w:ascii="Times New Roman" w:eastAsia="Times New Roman" w:hAnsi="Times New Roman" w:cs="Times New Roman"/>
          <w:color w:val="000000"/>
        </w:rPr>
      </w:pPr>
      <w:r w:rsidRPr="00EA2FC0">
        <w:rPr>
          <w:rFonts w:ascii="Times New Roman" w:eastAsia="Times New Roman" w:hAnsi="Times New Roman" w:cs="Times New Roman"/>
          <w:color w:val="000000"/>
        </w:rPr>
        <w:t xml:space="preserve">adempiere agli obblighi di cui sopra sulle base delle procedure e delle indicazioni operative contenute nelle </w:t>
      </w:r>
      <w:r w:rsidRPr="00EA2FC0">
        <w:rPr>
          <w:rFonts w:ascii="Times New Roman" w:eastAsia="Times New Roman" w:hAnsi="Times New Roman" w:cs="Times New Roman"/>
          <w:i/>
          <w:color w:val="000000"/>
        </w:rPr>
        <w:t>Linee Guida per i Soggetti attuatori</w:t>
      </w:r>
      <w:r w:rsidRPr="00EA2FC0">
        <w:rPr>
          <w:rFonts w:ascii="Times New Roman" w:eastAsia="Times New Roman" w:hAnsi="Times New Roman" w:cs="Times New Roman"/>
          <w:color w:val="000000"/>
        </w:rPr>
        <w:t xml:space="preserve"> allegate al </w:t>
      </w:r>
      <w:r w:rsidRPr="00EA2FC0">
        <w:rPr>
          <w:rFonts w:ascii="Times New Roman" w:eastAsia="Times New Roman" w:hAnsi="Times New Roman" w:cs="Times New Roman"/>
          <w:i/>
          <w:color w:val="000000"/>
        </w:rPr>
        <w:t>Si.Ge.Co</w:t>
      </w:r>
      <w:r w:rsidRPr="00EA2FC0">
        <w:rPr>
          <w:rFonts w:ascii="Times New Roman" w:eastAsia="Times New Roman" w:hAnsi="Times New Roman" w:cs="Times New Roman"/>
          <w:color w:val="000000"/>
        </w:rPr>
        <w:t xml:space="preserve">. pubblicato sul sito del </w:t>
      </w:r>
      <w:r w:rsidRPr="00EA2FC0">
        <w:rPr>
          <w:rFonts w:ascii="Times New Roman" w:eastAsia="Times New Roman" w:hAnsi="Times New Roman" w:cs="Times New Roman"/>
          <w:i/>
          <w:color w:val="000000"/>
        </w:rPr>
        <w:t>Ministero</w:t>
      </w:r>
      <w:r w:rsidRPr="00EA2FC0">
        <w:rPr>
          <w:rFonts w:ascii="Times New Roman" w:eastAsia="Times New Roman" w:hAnsi="Times New Roman" w:cs="Times New Roman"/>
          <w:color w:val="000000"/>
        </w:rPr>
        <w:t xml:space="preserve">; </w:t>
      </w:r>
    </w:p>
    <w:p w14:paraId="2512B206" w14:textId="77777777" w:rsidR="000902B4" w:rsidRPr="00EA2FC0" w:rsidRDefault="000902B4" w:rsidP="000902B4">
      <w:pPr>
        <w:numPr>
          <w:ilvl w:val="0"/>
          <w:numId w:val="9"/>
        </w:numPr>
        <w:pBdr>
          <w:top w:val="nil"/>
          <w:left w:val="nil"/>
          <w:bottom w:val="nil"/>
          <w:right w:val="nil"/>
          <w:between w:val="nil"/>
        </w:pBdr>
        <w:tabs>
          <w:tab w:val="left" w:pos="851"/>
        </w:tabs>
        <w:spacing w:after="120"/>
        <w:ind w:left="851" w:hanging="425"/>
        <w:jc w:val="both"/>
        <w:rPr>
          <w:rFonts w:ascii="Times New Roman" w:eastAsia="Times New Roman" w:hAnsi="Times New Roman" w:cs="Times New Roman"/>
          <w:color w:val="000000"/>
        </w:rPr>
      </w:pPr>
      <w:r w:rsidRPr="00EA2FC0">
        <w:rPr>
          <w:rFonts w:ascii="Times New Roman" w:eastAsia="Times New Roman" w:hAnsi="Times New Roman" w:cs="Times New Roman"/>
          <w:color w:val="000000"/>
        </w:rPr>
        <w:t xml:space="preserve">rispettare ogni altra disposizione, principio, istruzione, linea guida, circolare prevista per l’attuazione del </w:t>
      </w:r>
      <w:r w:rsidRPr="00EA2FC0">
        <w:rPr>
          <w:rFonts w:ascii="Times New Roman" w:eastAsia="Times New Roman" w:hAnsi="Times New Roman" w:cs="Times New Roman"/>
          <w:i/>
          <w:color w:val="000000"/>
        </w:rPr>
        <w:t>PNRR</w:t>
      </w:r>
      <w:r w:rsidRPr="00EA2FC0">
        <w:rPr>
          <w:rFonts w:ascii="Times New Roman" w:eastAsia="Times New Roman" w:hAnsi="Times New Roman" w:cs="Times New Roman"/>
          <w:color w:val="000000"/>
        </w:rPr>
        <w:t>, per quanto di competenza;</w:t>
      </w:r>
    </w:p>
    <w:p w14:paraId="5638986C" w14:textId="77777777" w:rsidR="00CD0BDD" w:rsidRPr="00EA2FC0" w:rsidRDefault="00CD0BDD">
      <w:pPr>
        <w:pBdr>
          <w:top w:val="nil"/>
          <w:left w:val="nil"/>
          <w:bottom w:val="nil"/>
          <w:right w:val="nil"/>
          <w:between w:val="nil"/>
        </w:pBdr>
        <w:spacing w:before="120" w:after="20"/>
        <w:ind w:left="709"/>
        <w:jc w:val="both"/>
        <w:rPr>
          <w:rFonts w:ascii="Times New Roman" w:eastAsia="Times New Roman" w:hAnsi="Times New Roman" w:cs="Times New Roman"/>
          <w:color w:val="000000"/>
        </w:rPr>
      </w:pPr>
    </w:p>
    <w:p w14:paraId="4B88D6BF" w14:textId="02A2A633" w:rsidR="000902B4" w:rsidRPr="00EA2FC0" w:rsidRDefault="000902B4">
      <w:pPr>
        <w:rPr>
          <w:rFonts w:ascii="Times New Roman" w:eastAsia="Times New Roman" w:hAnsi="Times New Roman" w:cs="Times New Roman"/>
          <w:b/>
          <w:color w:val="000000"/>
        </w:rPr>
      </w:pPr>
    </w:p>
    <w:p w14:paraId="5638986D" w14:textId="2DD12518" w:rsidR="00CD0BDD" w:rsidRPr="00EA2FC0" w:rsidRDefault="00F70B8D">
      <w:pPr>
        <w:pBdr>
          <w:top w:val="nil"/>
          <w:left w:val="nil"/>
          <w:bottom w:val="nil"/>
          <w:right w:val="nil"/>
          <w:between w:val="nil"/>
        </w:pBdr>
        <w:tabs>
          <w:tab w:val="left" w:pos="426"/>
          <w:tab w:val="left" w:pos="567"/>
        </w:tabs>
        <w:ind w:right="-1"/>
        <w:jc w:val="center"/>
        <w:rPr>
          <w:rFonts w:ascii="Times New Roman" w:eastAsia="Times New Roman" w:hAnsi="Times New Roman" w:cs="Times New Roman"/>
          <w:color w:val="000000"/>
        </w:rPr>
      </w:pPr>
      <w:r w:rsidRPr="00EA2FC0">
        <w:rPr>
          <w:rFonts w:ascii="Times New Roman" w:eastAsia="Times New Roman" w:hAnsi="Times New Roman" w:cs="Times New Roman"/>
          <w:b/>
          <w:color w:val="000000"/>
        </w:rPr>
        <w:t>ALLEGA</w:t>
      </w:r>
    </w:p>
    <w:p w14:paraId="4019FA27" w14:textId="77777777" w:rsidR="00F70B8D" w:rsidRPr="00EA2FC0" w:rsidRDefault="00F70B8D" w:rsidP="00F70B8D">
      <w:pPr>
        <w:pBdr>
          <w:top w:val="nil"/>
          <w:left w:val="nil"/>
          <w:bottom w:val="nil"/>
          <w:right w:val="nil"/>
          <w:between w:val="nil"/>
        </w:pBdr>
        <w:tabs>
          <w:tab w:val="left" w:pos="426"/>
        </w:tabs>
        <w:spacing w:after="60"/>
        <w:jc w:val="both"/>
        <w:rPr>
          <w:rFonts w:ascii="Times New Roman" w:eastAsia="Times New Roman" w:hAnsi="Times New Roman" w:cs="Times New Roman"/>
          <w:color w:val="000000"/>
        </w:rPr>
      </w:pPr>
    </w:p>
    <w:p w14:paraId="5638986E" w14:textId="38737345" w:rsidR="00CD0BDD" w:rsidRPr="00EA2FC0" w:rsidRDefault="00F70B8D" w:rsidP="00F70B8D">
      <w:pPr>
        <w:pBdr>
          <w:top w:val="nil"/>
          <w:left w:val="nil"/>
          <w:bottom w:val="nil"/>
          <w:right w:val="nil"/>
          <w:between w:val="nil"/>
        </w:pBdr>
        <w:tabs>
          <w:tab w:val="left" w:pos="426"/>
        </w:tabs>
        <w:spacing w:after="60"/>
        <w:jc w:val="both"/>
        <w:rPr>
          <w:rFonts w:ascii="Times New Roman" w:eastAsia="Times New Roman" w:hAnsi="Times New Roman" w:cs="Times New Roman"/>
          <w:color w:val="000000"/>
        </w:rPr>
      </w:pPr>
      <w:r w:rsidRPr="00EA2FC0">
        <w:rPr>
          <w:rFonts w:ascii="Times New Roman" w:eastAsia="Times New Roman" w:hAnsi="Times New Roman" w:cs="Times New Roman"/>
          <w:color w:val="000000"/>
        </w:rPr>
        <w:t>Procura del sottoscrittore della presente domanda</w:t>
      </w:r>
      <w:r w:rsidRPr="00EA2FC0">
        <w:rPr>
          <w:rFonts w:ascii="Times New Roman" w:eastAsia="Times New Roman" w:hAnsi="Times New Roman" w:cs="Times New Roman"/>
          <w:color w:val="000000"/>
          <w:vertAlign w:val="superscript"/>
        </w:rPr>
        <w:footnoteReference w:id="7"/>
      </w:r>
      <w:r w:rsidRPr="00EA2FC0">
        <w:rPr>
          <w:rFonts w:ascii="Times New Roman" w:eastAsia="Times New Roman" w:hAnsi="Times New Roman" w:cs="Times New Roman"/>
          <w:color w:val="000000"/>
        </w:rPr>
        <w:t xml:space="preserve"> </w:t>
      </w:r>
    </w:p>
    <w:p w14:paraId="5638986F" w14:textId="77777777" w:rsidR="00CD0BDD" w:rsidRPr="00EA2FC0" w:rsidRDefault="00CD0BDD">
      <w:pPr>
        <w:pBdr>
          <w:top w:val="nil"/>
          <w:left w:val="nil"/>
          <w:bottom w:val="nil"/>
          <w:right w:val="nil"/>
          <w:between w:val="nil"/>
        </w:pBdr>
        <w:spacing w:before="120" w:after="20"/>
        <w:ind w:left="709"/>
        <w:jc w:val="both"/>
        <w:rPr>
          <w:rFonts w:ascii="Times New Roman" w:eastAsia="Times New Roman" w:hAnsi="Times New Roman" w:cs="Times New Roman"/>
          <w:color w:val="FF0000"/>
        </w:rPr>
      </w:pPr>
    </w:p>
    <w:p w14:paraId="6C2983F3" w14:textId="77777777" w:rsidR="000902B4" w:rsidRPr="00EA2FC0" w:rsidRDefault="000902B4" w:rsidP="000902B4">
      <w:pPr>
        <w:spacing w:line="360" w:lineRule="auto"/>
        <w:ind w:left="4957" w:hanging="279"/>
        <w:jc w:val="center"/>
        <w:rPr>
          <w:rFonts w:ascii="Times New Roman" w:hAnsi="Times New Roman" w:cs="Times New Roman"/>
          <w:b/>
          <w:sz w:val="22"/>
          <w:szCs w:val="24"/>
        </w:rPr>
      </w:pPr>
      <w:r w:rsidRPr="00EA2FC0">
        <w:rPr>
          <w:rFonts w:ascii="Times New Roman" w:hAnsi="Times New Roman" w:cs="Times New Roman"/>
          <w:b/>
          <w:sz w:val="22"/>
          <w:szCs w:val="24"/>
        </w:rPr>
        <w:t>Firma del Legale Rappresentante / Procuratore</w:t>
      </w:r>
    </w:p>
    <w:p w14:paraId="0FB802E8" w14:textId="77777777" w:rsidR="000902B4" w:rsidRPr="00EA2FC0" w:rsidRDefault="000902B4" w:rsidP="000902B4">
      <w:pPr>
        <w:pStyle w:val="Testonotaapidipagina"/>
        <w:spacing w:afterLines="60" w:after="144" w:line="252" w:lineRule="auto"/>
        <w:ind w:left="5529" w:firstLine="141"/>
        <w:rPr>
          <w:sz w:val="18"/>
        </w:rPr>
      </w:pPr>
      <w:r w:rsidRPr="00EA2FC0">
        <w:rPr>
          <w:rFonts w:ascii="Times New Roman" w:hAnsi="Times New Roman" w:cs="Times New Roman"/>
          <w:i/>
          <w:color w:val="000000" w:themeColor="text1"/>
          <w:sz w:val="22"/>
          <w:szCs w:val="24"/>
        </w:rPr>
        <w:t xml:space="preserve">       (firmato digitalmente)</w:t>
      </w:r>
      <w:r w:rsidRPr="00EA2FC0">
        <w:rPr>
          <w:sz w:val="18"/>
        </w:rPr>
        <w:t xml:space="preserve">     </w:t>
      </w:r>
    </w:p>
    <w:p w14:paraId="21543B0D" w14:textId="77777777" w:rsidR="000902B4" w:rsidRPr="00EA2FC0" w:rsidRDefault="000902B4" w:rsidP="000902B4">
      <w:pPr>
        <w:pStyle w:val="Testonotaapidipagina"/>
        <w:spacing w:afterLines="60" w:after="144" w:line="252" w:lineRule="auto"/>
        <w:ind w:left="5529" w:firstLine="141"/>
      </w:pPr>
    </w:p>
    <w:p w14:paraId="376A211D" w14:textId="77777777" w:rsidR="000902B4" w:rsidRDefault="000902B4" w:rsidP="000902B4">
      <w:pPr>
        <w:pBdr>
          <w:top w:val="nil"/>
          <w:left w:val="nil"/>
          <w:bottom w:val="nil"/>
          <w:right w:val="nil"/>
          <w:between w:val="nil"/>
        </w:pBdr>
        <w:spacing w:before="240" w:line="276" w:lineRule="auto"/>
        <w:ind w:left="5760"/>
        <w:rPr>
          <w:rFonts w:ascii="Times New Roman" w:eastAsia="Times New Roman" w:hAnsi="Times New Roman" w:cs="Times New Roman"/>
          <w:color w:val="000000"/>
          <w:sz w:val="16"/>
          <w:szCs w:val="16"/>
        </w:rPr>
      </w:pPr>
      <w:r w:rsidRPr="00EA2FC0">
        <w:t>___________________________</w:t>
      </w:r>
    </w:p>
    <w:p w14:paraId="56389871" w14:textId="77777777" w:rsidR="00CD0BDD" w:rsidRDefault="00CD0BDD">
      <w:pPr>
        <w:pBdr>
          <w:top w:val="nil"/>
          <w:left w:val="nil"/>
          <w:bottom w:val="nil"/>
          <w:right w:val="nil"/>
          <w:between w:val="nil"/>
        </w:pBdr>
        <w:spacing w:before="120" w:after="20"/>
        <w:ind w:right="-1"/>
        <w:jc w:val="both"/>
        <w:rPr>
          <w:rFonts w:ascii="Times New Roman" w:eastAsia="Times New Roman" w:hAnsi="Times New Roman" w:cs="Times New Roman"/>
          <w:color w:val="000000"/>
        </w:rPr>
      </w:pPr>
    </w:p>
    <w:sectPr w:rsidR="00CD0BDD">
      <w:headerReference w:type="even" r:id="rId11"/>
      <w:headerReference w:type="default" r:id="rId12"/>
      <w:footerReference w:type="even" r:id="rId13"/>
      <w:footerReference w:type="default" r:id="rId14"/>
      <w:headerReference w:type="first" r:id="rId15"/>
      <w:footerReference w:type="first" r:id="rId16"/>
      <w:pgSz w:w="11906" w:h="16838"/>
      <w:pgMar w:top="1418" w:right="1134" w:bottom="1134" w:left="1134"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E6060" w14:textId="77777777" w:rsidR="00364447" w:rsidRDefault="00364447">
      <w:r>
        <w:separator/>
      </w:r>
    </w:p>
  </w:endnote>
  <w:endnote w:type="continuationSeparator" w:id="0">
    <w:p w14:paraId="03E1B19A" w14:textId="77777777" w:rsidR="00364447" w:rsidRDefault="00364447">
      <w:r>
        <w:continuationSeparator/>
      </w:r>
    </w:p>
  </w:endnote>
  <w:endnote w:type="continuationNotice" w:id="1">
    <w:p w14:paraId="001A3556" w14:textId="77777777" w:rsidR="00364447" w:rsidRDefault="003644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EU Albertina">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Nyala">
    <w:charset w:val="00"/>
    <w:family w:val="auto"/>
    <w:pitch w:val="variable"/>
    <w:sig w:usb0="A000006F" w:usb1="00000000" w:usb2="000008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389875" w14:textId="77777777" w:rsidR="00F77022" w:rsidRDefault="00F77022">
    <w:pPr>
      <w:pBdr>
        <w:top w:val="nil"/>
        <w:left w:val="nil"/>
        <w:bottom w:val="nil"/>
        <w:right w:val="nil"/>
        <w:between w:val="nil"/>
      </w:pBdr>
      <w:jc w:val="center"/>
      <w:rPr>
        <w:rFonts w:ascii="Nyala" w:eastAsia="Nyala" w:hAnsi="Nyala" w:cs="Nyala"/>
        <w:color w:val="000000"/>
      </w:rPr>
    </w:pPr>
    <w:r>
      <w:rPr>
        <w:rFonts w:ascii="Nyala" w:eastAsia="Nyala" w:hAnsi="Nyala" w:cs="Nyala"/>
        <w:color w:val="000000"/>
      </w:rPr>
      <w:fldChar w:fldCharType="begin"/>
    </w:r>
    <w:r>
      <w:rPr>
        <w:rFonts w:ascii="Nyala" w:eastAsia="Nyala" w:hAnsi="Nyala" w:cs="Nyala"/>
        <w:color w:val="000000"/>
      </w:rPr>
      <w:instrText>PAGE</w:instrText>
    </w:r>
    <w:r>
      <w:rPr>
        <w:rFonts w:ascii="Nyala" w:eastAsia="Nyala" w:hAnsi="Nyala" w:cs="Nyala"/>
        <w:color w:val="000000"/>
      </w:rPr>
      <w:fldChar w:fldCharType="end"/>
    </w:r>
  </w:p>
  <w:p w14:paraId="56389876" w14:textId="77777777" w:rsidR="00F77022" w:rsidRDefault="00F77022">
    <w:pPr>
      <w:pBdr>
        <w:top w:val="nil"/>
        <w:left w:val="nil"/>
        <w:bottom w:val="nil"/>
        <w:right w:val="nil"/>
        <w:between w:val="nil"/>
      </w:pBdr>
      <w:ind w:right="360"/>
      <w:jc w:val="both"/>
      <w:rPr>
        <w:rFonts w:ascii="Nyala" w:eastAsia="Nyala" w:hAnsi="Nyala" w:cs="Nyala"/>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389877" w14:textId="77777777" w:rsidR="00F77022" w:rsidRDefault="00F77022">
    <w:pPr>
      <w:pBdr>
        <w:top w:val="nil"/>
        <w:left w:val="nil"/>
        <w:bottom w:val="nil"/>
        <w:right w:val="nil"/>
        <w:between w:val="nil"/>
      </w:pBdr>
      <w:jc w:val="center"/>
      <w:rPr>
        <w:rFonts w:ascii="Nyala" w:eastAsia="Nyala" w:hAnsi="Nyala" w:cs="Nyala"/>
        <w:color w:val="000000"/>
      </w:rPr>
    </w:pPr>
  </w:p>
  <w:p w14:paraId="56389878" w14:textId="35281F66" w:rsidR="00F77022" w:rsidRPr="00135C44" w:rsidRDefault="00F77022">
    <w:pPr>
      <w:pBdr>
        <w:top w:val="nil"/>
        <w:left w:val="nil"/>
        <w:bottom w:val="nil"/>
        <w:right w:val="nil"/>
        <w:between w:val="nil"/>
      </w:pBdr>
      <w:jc w:val="center"/>
      <w:rPr>
        <w:rFonts w:ascii="Times New Roman" w:eastAsia="Nyala" w:hAnsi="Times New Roman" w:cs="Times New Roman"/>
        <w:color w:val="000000"/>
      </w:rPr>
    </w:pPr>
    <w:r w:rsidRPr="00135C44">
      <w:rPr>
        <w:rFonts w:ascii="Times New Roman" w:eastAsia="Nyala" w:hAnsi="Times New Roman" w:cs="Times New Roman"/>
        <w:color w:val="000000"/>
      </w:rPr>
      <w:fldChar w:fldCharType="begin"/>
    </w:r>
    <w:r w:rsidRPr="00135C44">
      <w:rPr>
        <w:rFonts w:ascii="Times New Roman" w:eastAsia="Nyala" w:hAnsi="Times New Roman" w:cs="Times New Roman"/>
        <w:color w:val="000000"/>
      </w:rPr>
      <w:instrText>PAGE</w:instrText>
    </w:r>
    <w:r w:rsidRPr="00135C44">
      <w:rPr>
        <w:rFonts w:ascii="Times New Roman" w:eastAsia="Nyala" w:hAnsi="Times New Roman" w:cs="Times New Roman"/>
        <w:color w:val="000000"/>
      </w:rPr>
      <w:fldChar w:fldCharType="separate"/>
    </w:r>
    <w:r w:rsidRPr="00135C44">
      <w:rPr>
        <w:rFonts w:ascii="Times New Roman" w:eastAsia="Nyala" w:hAnsi="Times New Roman" w:cs="Times New Roman"/>
        <w:noProof/>
        <w:color w:val="000000"/>
      </w:rPr>
      <w:t>2</w:t>
    </w:r>
    <w:r w:rsidRPr="00135C44">
      <w:rPr>
        <w:rFonts w:ascii="Times New Roman" w:eastAsia="Nyala" w:hAnsi="Times New Roman" w:cs="Times New Roman"/>
        <w:color w:val="00000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0152395"/>
      <w:docPartObj>
        <w:docPartGallery w:val="Page Numbers (Bottom of Page)"/>
        <w:docPartUnique/>
      </w:docPartObj>
    </w:sdtPr>
    <w:sdtEndPr>
      <w:rPr>
        <w:rFonts w:ascii="Times New Roman" w:hAnsi="Times New Roman" w:cs="Times New Roman"/>
      </w:rPr>
    </w:sdtEndPr>
    <w:sdtContent>
      <w:p w14:paraId="2336F738" w14:textId="14FE9912" w:rsidR="00C34A6D" w:rsidRPr="00CE4ED8" w:rsidRDefault="00C34A6D">
        <w:pPr>
          <w:pStyle w:val="Pidipagina"/>
          <w:jc w:val="center"/>
          <w:rPr>
            <w:rFonts w:ascii="Times New Roman" w:hAnsi="Times New Roman" w:cs="Times New Roman"/>
          </w:rPr>
        </w:pPr>
        <w:r w:rsidRPr="00CE4ED8">
          <w:rPr>
            <w:rFonts w:ascii="Times New Roman" w:hAnsi="Times New Roman" w:cs="Times New Roman"/>
          </w:rPr>
          <w:fldChar w:fldCharType="begin"/>
        </w:r>
        <w:r w:rsidRPr="00CE4ED8">
          <w:rPr>
            <w:rFonts w:ascii="Times New Roman" w:hAnsi="Times New Roman" w:cs="Times New Roman"/>
          </w:rPr>
          <w:instrText>PAGE   \* MERGEFORMAT</w:instrText>
        </w:r>
        <w:r w:rsidRPr="00CE4ED8">
          <w:rPr>
            <w:rFonts w:ascii="Times New Roman" w:hAnsi="Times New Roman" w:cs="Times New Roman"/>
          </w:rPr>
          <w:fldChar w:fldCharType="separate"/>
        </w:r>
        <w:r w:rsidRPr="00CE4ED8">
          <w:rPr>
            <w:rFonts w:ascii="Times New Roman" w:hAnsi="Times New Roman" w:cs="Times New Roman"/>
          </w:rPr>
          <w:t>2</w:t>
        </w:r>
        <w:r w:rsidRPr="00CE4ED8">
          <w:rPr>
            <w:rFonts w:ascii="Times New Roman" w:hAnsi="Times New Roman" w:cs="Times New Roman"/>
          </w:rPr>
          <w:fldChar w:fldCharType="end"/>
        </w:r>
      </w:p>
    </w:sdtContent>
  </w:sdt>
  <w:p w14:paraId="56389880" w14:textId="77777777" w:rsidR="00F77022" w:rsidRDefault="00F77022">
    <w:pPr>
      <w:pBdr>
        <w:top w:val="nil"/>
        <w:left w:val="nil"/>
        <w:bottom w:val="nil"/>
        <w:right w:val="nil"/>
        <w:between w:val="nil"/>
      </w:pBdr>
      <w:jc w:val="both"/>
      <w:rPr>
        <w:rFonts w:ascii="Nyala" w:eastAsia="Nyala" w:hAnsi="Nyala" w:cs="Nyala"/>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AE353B" w14:textId="77777777" w:rsidR="00364447" w:rsidRDefault="00364447">
      <w:r>
        <w:separator/>
      </w:r>
    </w:p>
  </w:footnote>
  <w:footnote w:type="continuationSeparator" w:id="0">
    <w:p w14:paraId="3FAF5815" w14:textId="77777777" w:rsidR="00364447" w:rsidRDefault="00364447">
      <w:r>
        <w:continuationSeparator/>
      </w:r>
    </w:p>
  </w:footnote>
  <w:footnote w:type="continuationNotice" w:id="1">
    <w:p w14:paraId="6E2A1438" w14:textId="77777777" w:rsidR="00364447" w:rsidRDefault="00364447"/>
  </w:footnote>
  <w:footnote w:id="2">
    <w:p w14:paraId="56389885" w14:textId="77777777" w:rsidR="00F77022" w:rsidRDefault="00F77022">
      <w:pPr>
        <w:pBdr>
          <w:top w:val="nil"/>
          <w:left w:val="nil"/>
          <w:bottom w:val="nil"/>
          <w:right w:val="nil"/>
          <w:between w:val="nil"/>
        </w:pBdr>
        <w:jc w:val="both"/>
        <w:rPr>
          <w:rFonts w:ascii="Times New Roman" w:eastAsia="Times New Roman" w:hAnsi="Times New Roman" w:cs="Times New Roman"/>
          <w:color w:val="000000"/>
          <w:sz w:val="16"/>
          <w:szCs w:val="16"/>
        </w:rPr>
      </w:pPr>
      <w:r>
        <w:rPr>
          <w:vertAlign w:val="superscript"/>
        </w:rPr>
        <w:footnoteRef/>
      </w:r>
      <w:r>
        <w:rPr>
          <w:rFonts w:ascii="Times New Roman" w:eastAsia="Times New Roman" w:hAnsi="Times New Roman" w:cs="Times New Roman"/>
          <w:color w:val="000000"/>
        </w:rPr>
        <w:t xml:space="preserve"> </w:t>
      </w:r>
      <w:r>
        <w:rPr>
          <w:rFonts w:ascii="Times New Roman" w:eastAsia="Times New Roman" w:hAnsi="Times New Roman" w:cs="Times New Roman"/>
          <w:color w:val="000000"/>
          <w:sz w:val="16"/>
          <w:szCs w:val="16"/>
        </w:rPr>
        <w:t>Indicare l’ipotesi che ricorre: Legale rappresentante, procuratore speciale, ecc. In caso di procuratore speciale, allegare la procura</w:t>
      </w:r>
      <w:r>
        <w:rPr>
          <w:rFonts w:ascii="Times New Roman" w:eastAsia="Times New Roman" w:hAnsi="Times New Roman" w:cs="Times New Roman"/>
          <w:color w:val="000000"/>
        </w:rPr>
        <w:t>.</w:t>
      </w:r>
    </w:p>
  </w:footnote>
  <w:footnote w:id="3">
    <w:p w14:paraId="56389887" w14:textId="77777777" w:rsidR="00F77022" w:rsidRDefault="00F77022">
      <w:pPr>
        <w:pBdr>
          <w:top w:val="nil"/>
          <w:left w:val="nil"/>
          <w:bottom w:val="nil"/>
          <w:right w:val="nil"/>
          <w:between w:val="nil"/>
        </w:pBdr>
        <w:jc w:val="both"/>
        <w:rPr>
          <w:rFonts w:ascii="Times New Roman" w:eastAsia="Times New Roman" w:hAnsi="Times New Roman" w:cs="Times New Roman"/>
          <w:color w:val="000000"/>
          <w:sz w:val="16"/>
          <w:szCs w:val="16"/>
        </w:rPr>
      </w:pPr>
      <w:r>
        <w:rPr>
          <w:vertAlign w:val="superscript"/>
        </w:rPr>
        <w:footnoteRef/>
      </w:r>
      <w:r>
        <w:rPr>
          <w:rFonts w:ascii="Times New Roman" w:eastAsia="Times New Roman" w:hAnsi="Times New Roman" w:cs="Times New Roman"/>
          <w:color w:val="000000"/>
          <w:sz w:val="16"/>
          <w:szCs w:val="16"/>
        </w:rPr>
        <w:t xml:space="preserve"> Il periodo di riferimento è l’ultimo esercizio contabile chiuso ed approvato precedentemente alla data di sottoscrizione della domanda di agevolazione; per le imprese esonerate dalla redazione del bilancio, si evidenzia che le informazioni utili ad individuare la dimensione di impresa sono desunte, per quanto riguarda il fatturato dall’ultima dichiarazione dei redditi presentata e, per quanto riguarda l’attivo patrimoniale, sulla base del prospetto delle attività e delle passività redatto con i criteri di cui al DPR n. 689/74 ed in conformità agli articoli 2423 e seguenti del codice civile.</w:t>
      </w:r>
    </w:p>
  </w:footnote>
  <w:footnote w:id="4">
    <w:p w14:paraId="56389888" w14:textId="77777777" w:rsidR="00F77022" w:rsidRDefault="00F77022">
      <w:pPr>
        <w:pBdr>
          <w:top w:val="nil"/>
          <w:left w:val="nil"/>
          <w:bottom w:val="nil"/>
          <w:right w:val="nil"/>
          <w:between w:val="nil"/>
        </w:pBdr>
        <w:jc w:val="both"/>
        <w:rPr>
          <w:rFonts w:ascii="Times New Roman" w:eastAsia="Times New Roman" w:hAnsi="Times New Roman" w:cs="Times New Roman"/>
          <w:color w:val="000000"/>
          <w:sz w:val="16"/>
          <w:szCs w:val="16"/>
        </w:rPr>
      </w:pPr>
      <w:r>
        <w:rPr>
          <w:vertAlign w:val="superscript"/>
        </w:rPr>
        <w:footnoteRef/>
      </w:r>
      <w:r>
        <w:rPr>
          <w:rFonts w:ascii="Times New Roman" w:eastAsia="Times New Roman" w:hAnsi="Times New Roman" w:cs="Times New Roman"/>
          <w:color w:val="000000"/>
        </w:rPr>
        <w:t xml:space="preserve"> </w:t>
      </w:r>
      <w:r>
        <w:rPr>
          <w:rFonts w:ascii="Times New Roman" w:eastAsia="Times New Roman" w:hAnsi="Times New Roman" w:cs="Times New Roman"/>
          <w:color w:val="000000"/>
          <w:sz w:val="16"/>
          <w:szCs w:val="16"/>
        </w:rPr>
        <w:t>Per occupati si intendono i dipendenti dell’impresa a tempo determinato o indeterminato, iscritti nel libro unico del lavoro e legati all’impresa da forme contrattuali che prevedono il vincolo di dipendenza, fatta eccezione per quelli posti in cassa integrazione straordinaria. Il numero degli occupati corrisponde al numero di unità-lavorative-anno (ULA), cioè al numero medio mensile di dipendenti occupati a tempo pieno durante un anno, mentre quelli a tempo parziale e quelli stagionali rappresentano frazioni di ULA. In caso di impresa estera il dato si riferisce al numero di occupati che, secondo la normativa vigente nello stato membro di riferimento, hanno un vincolo di dipendenza con l’impresa richiedente.</w:t>
      </w:r>
    </w:p>
  </w:footnote>
  <w:footnote w:id="5">
    <w:p w14:paraId="56389889" w14:textId="77777777" w:rsidR="00F77022" w:rsidRDefault="00F77022">
      <w:pPr>
        <w:pBdr>
          <w:top w:val="nil"/>
          <w:left w:val="nil"/>
          <w:bottom w:val="nil"/>
          <w:right w:val="nil"/>
          <w:between w:val="nil"/>
        </w:pBdr>
        <w:jc w:val="both"/>
        <w:rPr>
          <w:rFonts w:ascii="Times New Roman" w:eastAsia="Times New Roman" w:hAnsi="Times New Roman" w:cs="Times New Roman"/>
          <w:color w:val="000000"/>
        </w:rPr>
      </w:pPr>
      <w:r>
        <w:rPr>
          <w:vertAlign w:val="superscript"/>
        </w:rPr>
        <w:footnoteRef/>
      </w:r>
      <w:r>
        <w:rPr>
          <w:rFonts w:ascii="Times New Roman" w:eastAsia="Times New Roman" w:hAnsi="Times New Roman" w:cs="Times New Roman"/>
          <w:color w:val="000000"/>
        </w:rPr>
        <w:t xml:space="preserve"> </w:t>
      </w:r>
      <w:r>
        <w:rPr>
          <w:rFonts w:ascii="Times New Roman" w:eastAsia="Times New Roman" w:hAnsi="Times New Roman" w:cs="Times New Roman"/>
          <w:color w:val="000000"/>
          <w:sz w:val="16"/>
          <w:szCs w:val="16"/>
        </w:rPr>
        <w:t>Cfr. nota 4.</w:t>
      </w:r>
    </w:p>
  </w:footnote>
  <w:footnote w:id="6">
    <w:p w14:paraId="5638988A" w14:textId="77777777" w:rsidR="00F77022" w:rsidRDefault="00F77022">
      <w:pPr>
        <w:pBdr>
          <w:top w:val="nil"/>
          <w:left w:val="nil"/>
          <w:bottom w:val="nil"/>
          <w:right w:val="nil"/>
          <w:between w:val="nil"/>
        </w:pBdr>
        <w:jc w:val="both"/>
        <w:rPr>
          <w:rFonts w:ascii="Times New Roman" w:eastAsia="Times New Roman" w:hAnsi="Times New Roman" w:cs="Times New Roman"/>
          <w:color w:val="000000"/>
        </w:rPr>
      </w:pPr>
      <w:r>
        <w:rPr>
          <w:vertAlign w:val="superscript"/>
        </w:rPr>
        <w:footnoteRef/>
      </w:r>
      <w:r>
        <w:rPr>
          <w:rFonts w:ascii="Times New Roman" w:eastAsia="Times New Roman" w:hAnsi="Times New Roman" w:cs="Times New Roman"/>
          <w:color w:val="000000"/>
        </w:rPr>
        <w:t xml:space="preserve"> </w:t>
      </w:r>
      <w:r>
        <w:rPr>
          <w:rFonts w:ascii="Times New Roman" w:eastAsia="Times New Roman" w:hAnsi="Times New Roman" w:cs="Times New Roman"/>
          <w:color w:val="000000"/>
          <w:sz w:val="16"/>
          <w:szCs w:val="16"/>
        </w:rPr>
        <w:t>Cfr. nota 5.</w:t>
      </w:r>
    </w:p>
  </w:footnote>
  <w:footnote w:id="7">
    <w:p w14:paraId="5638988B" w14:textId="77777777" w:rsidR="00F77022" w:rsidRDefault="00F77022">
      <w:pPr>
        <w:pBdr>
          <w:top w:val="nil"/>
          <w:left w:val="nil"/>
          <w:bottom w:val="nil"/>
          <w:right w:val="nil"/>
          <w:between w:val="nil"/>
        </w:pBdr>
        <w:jc w:val="both"/>
        <w:rPr>
          <w:rFonts w:ascii="Times New Roman" w:eastAsia="Times New Roman" w:hAnsi="Times New Roman" w:cs="Times New Roman"/>
          <w:color w:val="000000"/>
          <w:sz w:val="16"/>
          <w:szCs w:val="16"/>
        </w:rPr>
      </w:pPr>
      <w:r>
        <w:rPr>
          <w:vertAlign w:val="superscript"/>
        </w:rPr>
        <w:footnoteRef/>
      </w:r>
      <w:r>
        <w:rPr>
          <w:rFonts w:ascii="Times New Roman" w:eastAsia="Times New Roman" w:hAnsi="Times New Roman" w:cs="Times New Roman"/>
          <w:color w:val="000000"/>
          <w:sz w:val="16"/>
          <w:szCs w:val="16"/>
        </w:rPr>
        <w:t xml:space="preserve"> Nel caso in cui a firmare sia un procuratore.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389873" w14:textId="77777777" w:rsidR="00F77022" w:rsidRDefault="00F77022">
    <w:pPr>
      <w:pBdr>
        <w:top w:val="nil"/>
        <w:left w:val="nil"/>
        <w:bottom w:val="nil"/>
        <w:right w:val="nil"/>
        <w:between w:val="nil"/>
      </w:pBdr>
      <w:jc w:val="both"/>
      <w:rPr>
        <w:rFonts w:ascii="Nyala" w:eastAsia="Nyala" w:hAnsi="Nyala" w:cs="Nyala"/>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389874" w14:textId="77777777" w:rsidR="00F77022" w:rsidRDefault="00F77022">
    <w:pPr>
      <w:pBdr>
        <w:top w:val="nil"/>
        <w:left w:val="nil"/>
        <w:bottom w:val="nil"/>
        <w:right w:val="nil"/>
        <w:between w:val="nil"/>
      </w:pBdr>
      <w:jc w:val="right"/>
      <w:rPr>
        <w:rFonts w:ascii="Nyala" w:eastAsia="Nyala" w:hAnsi="Nyala" w:cs="Nyala"/>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389879" w14:textId="77777777" w:rsidR="00F77022" w:rsidRDefault="00F77022">
    <w:pPr>
      <w:pBdr>
        <w:top w:val="nil"/>
        <w:left w:val="nil"/>
        <w:bottom w:val="nil"/>
        <w:right w:val="nil"/>
        <w:between w:val="nil"/>
      </w:pBdr>
      <w:jc w:val="right"/>
      <w:rPr>
        <w:rFonts w:ascii="Times New Roman" w:eastAsia="Times New Roman" w:hAnsi="Times New Roman" w:cs="Times New Roman"/>
        <w:color w:val="000000"/>
        <w:sz w:val="24"/>
        <w:szCs w:val="24"/>
      </w:rPr>
    </w:pPr>
  </w:p>
  <w:p w14:paraId="5638987A" w14:textId="77777777" w:rsidR="00F77022" w:rsidRDefault="00F77022">
    <w:pPr>
      <w:pBdr>
        <w:top w:val="nil"/>
        <w:left w:val="nil"/>
        <w:bottom w:val="nil"/>
        <w:right w:val="nil"/>
        <w:between w:val="nil"/>
      </w:pBdr>
      <w:jc w:val="right"/>
      <w:rPr>
        <w:rFonts w:ascii="Times New Roman" w:eastAsia="Times New Roman" w:hAnsi="Times New Roman" w:cs="Times New Roman"/>
        <w:color w:val="000000"/>
        <w:sz w:val="24"/>
        <w:szCs w:val="24"/>
      </w:rPr>
    </w:pPr>
    <w:r>
      <w:rPr>
        <w:noProof/>
      </w:rPr>
      <w:drawing>
        <wp:anchor distT="0" distB="0" distL="114300" distR="114300" simplePos="0" relativeHeight="251658240" behindDoc="0" locked="0" layoutInCell="1" hidden="0" allowOverlap="1" wp14:anchorId="56389881" wp14:editId="56389882">
          <wp:simplePos x="0" y="0"/>
          <wp:positionH relativeFrom="column">
            <wp:posOffset>3234055</wp:posOffset>
          </wp:positionH>
          <wp:positionV relativeFrom="paragraph">
            <wp:posOffset>99695</wp:posOffset>
          </wp:positionV>
          <wp:extent cx="3028950" cy="495935"/>
          <wp:effectExtent l="0" t="0" r="0" b="0"/>
          <wp:wrapNone/>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3028950" cy="495935"/>
                  </a:xfrm>
                  <a:prstGeom prst="rect">
                    <a:avLst/>
                  </a:prstGeom>
                  <a:ln/>
                </pic:spPr>
              </pic:pic>
            </a:graphicData>
          </a:graphic>
        </wp:anchor>
      </w:drawing>
    </w:r>
    <w:r>
      <w:rPr>
        <w:noProof/>
      </w:rPr>
      <w:drawing>
        <wp:anchor distT="0" distB="0" distL="114300" distR="114300" simplePos="0" relativeHeight="251658241" behindDoc="0" locked="0" layoutInCell="1" hidden="0" allowOverlap="1" wp14:anchorId="56389883" wp14:editId="56389884">
          <wp:simplePos x="0" y="0"/>
          <wp:positionH relativeFrom="column">
            <wp:posOffset>-11429</wp:posOffset>
          </wp:positionH>
          <wp:positionV relativeFrom="paragraph">
            <wp:posOffset>45720</wp:posOffset>
          </wp:positionV>
          <wp:extent cx="2336800" cy="633095"/>
          <wp:effectExtent l="0" t="0" r="0" b="0"/>
          <wp:wrapNone/>
          <wp:docPr id="2"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2"/>
                  <a:srcRect/>
                  <a:stretch>
                    <a:fillRect/>
                  </a:stretch>
                </pic:blipFill>
                <pic:spPr>
                  <a:xfrm>
                    <a:off x="0" y="0"/>
                    <a:ext cx="2336800" cy="633095"/>
                  </a:xfrm>
                  <a:prstGeom prst="rect">
                    <a:avLst/>
                  </a:prstGeom>
                  <a:ln/>
                </pic:spPr>
              </pic:pic>
            </a:graphicData>
          </a:graphic>
        </wp:anchor>
      </w:drawing>
    </w:r>
  </w:p>
  <w:p w14:paraId="5638987B" w14:textId="77777777" w:rsidR="00F77022" w:rsidRDefault="00F77022">
    <w:pPr>
      <w:pBdr>
        <w:top w:val="nil"/>
        <w:left w:val="nil"/>
        <w:bottom w:val="nil"/>
        <w:right w:val="nil"/>
        <w:between w:val="nil"/>
      </w:pBdr>
      <w:jc w:val="right"/>
      <w:rPr>
        <w:rFonts w:ascii="Times New Roman" w:eastAsia="Times New Roman" w:hAnsi="Times New Roman" w:cs="Times New Roman"/>
        <w:color w:val="000000"/>
        <w:sz w:val="24"/>
        <w:szCs w:val="24"/>
      </w:rPr>
    </w:pPr>
  </w:p>
  <w:p w14:paraId="5638987C" w14:textId="77777777" w:rsidR="00F77022" w:rsidRDefault="00F77022">
    <w:pPr>
      <w:pBdr>
        <w:top w:val="nil"/>
        <w:left w:val="nil"/>
        <w:bottom w:val="nil"/>
        <w:right w:val="nil"/>
        <w:between w:val="nil"/>
      </w:pBdr>
      <w:jc w:val="right"/>
      <w:rPr>
        <w:rFonts w:ascii="Times New Roman" w:eastAsia="Times New Roman" w:hAnsi="Times New Roman" w:cs="Times New Roman"/>
        <w:color w:val="000000"/>
        <w:sz w:val="24"/>
        <w:szCs w:val="24"/>
      </w:rPr>
    </w:pPr>
  </w:p>
  <w:p w14:paraId="5638987D" w14:textId="77777777" w:rsidR="00F77022" w:rsidRDefault="00F77022">
    <w:pPr>
      <w:pBdr>
        <w:top w:val="nil"/>
        <w:left w:val="nil"/>
        <w:bottom w:val="nil"/>
        <w:right w:val="nil"/>
        <w:between w:val="nil"/>
      </w:pBdr>
      <w:jc w:val="right"/>
      <w:rPr>
        <w:rFonts w:ascii="Times New Roman" w:eastAsia="Times New Roman" w:hAnsi="Times New Roman" w:cs="Times New Roman"/>
        <w:color w:val="000000"/>
        <w:sz w:val="24"/>
        <w:szCs w:val="24"/>
      </w:rPr>
    </w:pPr>
  </w:p>
  <w:p w14:paraId="5638987E" w14:textId="77777777" w:rsidR="00F77022" w:rsidRDefault="00F77022">
    <w:pPr>
      <w:pBdr>
        <w:top w:val="nil"/>
        <w:left w:val="nil"/>
        <w:bottom w:val="nil"/>
        <w:right w:val="nil"/>
        <w:between w:val="nil"/>
      </w:pBdr>
      <w:jc w:val="right"/>
      <w:rPr>
        <w:rFonts w:ascii="Times New Roman" w:eastAsia="Times New Roman" w:hAnsi="Times New Roman" w:cs="Times New Roman"/>
        <w:color w:val="000000"/>
        <w:sz w:val="24"/>
        <w:szCs w:val="24"/>
      </w:rPr>
    </w:pPr>
  </w:p>
  <w:p w14:paraId="5638987F" w14:textId="77777777" w:rsidR="00F77022" w:rsidRDefault="00F77022">
    <w:pPr>
      <w:pBdr>
        <w:top w:val="nil"/>
        <w:left w:val="nil"/>
        <w:bottom w:val="nil"/>
        <w:right w:val="nil"/>
        <w:between w:val="nil"/>
      </w:pBdr>
      <w:jc w:val="both"/>
      <w:rPr>
        <w:rFonts w:ascii="Nyala" w:eastAsia="Nyala" w:hAnsi="Nyala" w:cs="Nyala"/>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1446CB"/>
    <w:multiLevelType w:val="multilevel"/>
    <w:tmpl w:val="29E0C348"/>
    <w:lvl w:ilvl="0">
      <w:start w:val="1"/>
      <w:numFmt w:val="bullet"/>
      <w:lvlText w:val="□"/>
      <w:lvlJc w:val="left"/>
      <w:pPr>
        <w:ind w:left="1080" w:hanging="360"/>
      </w:pPr>
      <w:rPr>
        <w:rFonts w:ascii="EU Albertina" w:eastAsia="EU Albertina" w:hAnsi="EU Albertina" w:cs="EU Albertina"/>
        <w:color w:val="000000"/>
        <w:sz w:val="40"/>
        <w:szCs w:val="40"/>
        <w:vertAlign w:val="baseline"/>
      </w:rPr>
    </w:lvl>
    <w:lvl w:ilvl="1">
      <w:start w:val="1"/>
      <w:numFmt w:val="bullet"/>
      <w:lvlText w:val="o"/>
      <w:lvlJc w:val="left"/>
      <w:pPr>
        <w:ind w:left="1800" w:hanging="360"/>
      </w:pPr>
      <w:rPr>
        <w:rFonts w:ascii="Courier New" w:eastAsia="Courier New" w:hAnsi="Courier New" w:cs="Courier New"/>
        <w:vertAlign w:val="baseline"/>
      </w:rPr>
    </w:lvl>
    <w:lvl w:ilvl="2">
      <w:start w:val="1"/>
      <w:numFmt w:val="bullet"/>
      <w:lvlText w:val="▪"/>
      <w:lvlJc w:val="left"/>
      <w:pPr>
        <w:ind w:left="2520" w:hanging="360"/>
      </w:pPr>
      <w:rPr>
        <w:rFonts w:ascii="Noto Sans Symbols" w:eastAsia="Noto Sans Symbols" w:hAnsi="Noto Sans Symbols" w:cs="Noto Sans Symbols"/>
        <w:vertAlign w:val="baseline"/>
      </w:rPr>
    </w:lvl>
    <w:lvl w:ilvl="3">
      <w:start w:val="1"/>
      <w:numFmt w:val="bullet"/>
      <w:lvlText w:val="●"/>
      <w:lvlJc w:val="left"/>
      <w:pPr>
        <w:ind w:left="3240" w:hanging="360"/>
      </w:pPr>
      <w:rPr>
        <w:rFonts w:ascii="Noto Sans Symbols" w:eastAsia="Noto Sans Symbols" w:hAnsi="Noto Sans Symbols" w:cs="Noto Sans Symbols"/>
        <w:vertAlign w:val="baseline"/>
      </w:rPr>
    </w:lvl>
    <w:lvl w:ilvl="4">
      <w:start w:val="1"/>
      <w:numFmt w:val="bullet"/>
      <w:lvlText w:val="o"/>
      <w:lvlJc w:val="left"/>
      <w:pPr>
        <w:ind w:left="3960" w:hanging="360"/>
      </w:pPr>
      <w:rPr>
        <w:rFonts w:ascii="Courier New" w:eastAsia="Courier New" w:hAnsi="Courier New" w:cs="Courier New"/>
        <w:vertAlign w:val="baseline"/>
      </w:rPr>
    </w:lvl>
    <w:lvl w:ilvl="5">
      <w:start w:val="1"/>
      <w:numFmt w:val="bullet"/>
      <w:lvlText w:val="▪"/>
      <w:lvlJc w:val="left"/>
      <w:pPr>
        <w:ind w:left="4680" w:hanging="360"/>
      </w:pPr>
      <w:rPr>
        <w:rFonts w:ascii="Noto Sans Symbols" w:eastAsia="Noto Sans Symbols" w:hAnsi="Noto Sans Symbols" w:cs="Noto Sans Symbols"/>
        <w:vertAlign w:val="baseline"/>
      </w:rPr>
    </w:lvl>
    <w:lvl w:ilvl="6">
      <w:start w:val="1"/>
      <w:numFmt w:val="bullet"/>
      <w:lvlText w:val="●"/>
      <w:lvlJc w:val="left"/>
      <w:pPr>
        <w:ind w:left="5400" w:hanging="360"/>
      </w:pPr>
      <w:rPr>
        <w:rFonts w:ascii="Noto Sans Symbols" w:eastAsia="Noto Sans Symbols" w:hAnsi="Noto Sans Symbols" w:cs="Noto Sans Symbols"/>
        <w:vertAlign w:val="baseline"/>
      </w:rPr>
    </w:lvl>
    <w:lvl w:ilvl="7">
      <w:start w:val="1"/>
      <w:numFmt w:val="bullet"/>
      <w:lvlText w:val="o"/>
      <w:lvlJc w:val="left"/>
      <w:pPr>
        <w:ind w:left="6120" w:hanging="360"/>
      </w:pPr>
      <w:rPr>
        <w:rFonts w:ascii="Courier New" w:eastAsia="Courier New" w:hAnsi="Courier New" w:cs="Courier New"/>
        <w:vertAlign w:val="baseline"/>
      </w:rPr>
    </w:lvl>
    <w:lvl w:ilvl="8">
      <w:start w:val="1"/>
      <w:numFmt w:val="bullet"/>
      <w:lvlText w:val="▪"/>
      <w:lvlJc w:val="left"/>
      <w:pPr>
        <w:ind w:left="6840" w:hanging="360"/>
      </w:pPr>
      <w:rPr>
        <w:rFonts w:ascii="Noto Sans Symbols" w:eastAsia="Noto Sans Symbols" w:hAnsi="Noto Sans Symbols" w:cs="Noto Sans Symbols"/>
        <w:vertAlign w:val="baseline"/>
      </w:rPr>
    </w:lvl>
  </w:abstractNum>
  <w:abstractNum w:abstractNumId="1" w15:restartNumberingAfterBreak="0">
    <w:nsid w:val="0E7B4088"/>
    <w:multiLevelType w:val="multilevel"/>
    <w:tmpl w:val="E8F222C0"/>
    <w:lvl w:ilvl="0">
      <w:start w:val="1"/>
      <w:numFmt w:val="bullet"/>
      <w:lvlText w:val="□"/>
      <w:lvlJc w:val="left"/>
      <w:pPr>
        <w:ind w:left="502" w:hanging="360"/>
      </w:pPr>
      <w:rPr>
        <w:rFonts w:ascii="EU Albertina" w:eastAsia="EU Albertina" w:hAnsi="EU Albertina" w:cs="EU Albertina"/>
        <w:sz w:val="40"/>
        <w:szCs w:val="40"/>
        <w:vertAlign w:val="baseline"/>
      </w:rPr>
    </w:lvl>
    <w:lvl w:ilvl="1">
      <w:start w:val="1"/>
      <w:numFmt w:val="bullet"/>
      <w:lvlText w:val="o"/>
      <w:lvlJc w:val="left"/>
      <w:pPr>
        <w:ind w:left="1222" w:hanging="360"/>
      </w:pPr>
      <w:rPr>
        <w:rFonts w:ascii="Courier New" w:eastAsia="Courier New" w:hAnsi="Courier New" w:cs="Courier New"/>
        <w:vertAlign w:val="baseline"/>
      </w:rPr>
    </w:lvl>
    <w:lvl w:ilvl="2">
      <w:start w:val="1"/>
      <w:numFmt w:val="bullet"/>
      <w:lvlText w:val="▪"/>
      <w:lvlJc w:val="left"/>
      <w:pPr>
        <w:ind w:left="1942" w:hanging="360"/>
      </w:pPr>
      <w:rPr>
        <w:rFonts w:ascii="Noto Sans Symbols" w:eastAsia="Noto Sans Symbols" w:hAnsi="Noto Sans Symbols" w:cs="Noto Sans Symbols"/>
        <w:vertAlign w:val="baseline"/>
      </w:rPr>
    </w:lvl>
    <w:lvl w:ilvl="3">
      <w:start w:val="1"/>
      <w:numFmt w:val="bullet"/>
      <w:lvlText w:val="●"/>
      <w:lvlJc w:val="left"/>
      <w:pPr>
        <w:ind w:left="2662" w:hanging="360"/>
      </w:pPr>
      <w:rPr>
        <w:rFonts w:ascii="Noto Sans Symbols" w:eastAsia="Noto Sans Symbols" w:hAnsi="Noto Sans Symbols" w:cs="Noto Sans Symbols"/>
        <w:vertAlign w:val="baseline"/>
      </w:rPr>
    </w:lvl>
    <w:lvl w:ilvl="4">
      <w:start w:val="1"/>
      <w:numFmt w:val="bullet"/>
      <w:lvlText w:val="o"/>
      <w:lvlJc w:val="left"/>
      <w:pPr>
        <w:ind w:left="3382" w:hanging="360"/>
      </w:pPr>
      <w:rPr>
        <w:rFonts w:ascii="Courier New" w:eastAsia="Courier New" w:hAnsi="Courier New" w:cs="Courier New"/>
        <w:vertAlign w:val="baseline"/>
      </w:rPr>
    </w:lvl>
    <w:lvl w:ilvl="5">
      <w:start w:val="1"/>
      <w:numFmt w:val="bullet"/>
      <w:lvlText w:val="▪"/>
      <w:lvlJc w:val="left"/>
      <w:pPr>
        <w:ind w:left="4102" w:hanging="360"/>
      </w:pPr>
      <w:rPr>
        <w:rFonts w:ascii="Noto Sans Symbols" w:eastAsia="Noto Sans Symbols" w:hAnsi="Noto Sans Symbols" w:cs="Noto Sans Symbols"/>
        <w:vertAlign w:val="baseline"/>
      </w:rPr>
    </w:lvl>
    <w:lvl w:ilvl="6">
      <w:start w:val="1"/>
      <w:numFmt w:val="bullet"/>
      <w:lvlText w:val="●"/>
      <w:lvlJc w:val="left"/>
      <w:pPr>
        <w:ind w:left="4822" w:hanging="360"/>
      </w:pPr>
      <w:rPr>
        <w:rFonts w:ascii="Noto Sans Symbols" w:eastAsia="Noto Sans Symbols" w:hAnsi="Noto Sans Symbols" w:cs="Noto Sans Symbols"/>
        <w:vertAlign w:val="baseline"/>
      </w:rPr>
    </w:lvl>
    <w:lvl w:ilvl="7">
      <w:start w:val="1"/>
      <w:numFmt w:val="bullet"/>
      <w:lvlText w:val="o"/>
      <w:lvlJc w:val="left"/>
      <w:pPr>
        <w:ind w:left="5542" w:hanging="360"/>
      </w:pPr>
      <w:rPr>
        <w:rFonts w:ascii="Courier New" w:eastAsia="Courier New" w:hAnsi="Courier New" w:cs="Courier New"/>
        <w:vertAlign w:val="baseline"/>
      </w:rPr>
    </w:lvl>
    <w:lvl w:ilvl="8">
      <w:start w:val="1"/>
      <w:numFmt w:val="bullet"/>
      <w:lvlText w:val="▪"/>
      <w:lvlJc w:val="left"/>
      <w:pPr>
        <w:ind w:left="6262" w:hanging="360"/>
      </w:pPr>
      <w:rPr>
        <w:rFonts w:ascii="Noto Sans Symbols" w:eastAsia="Noto Sans Symbols" w:hAnsi="Noto Sans Symbols" w:cs="Noto Sans Symbols"/>
        <w:vertAlign w:val="baseline"/>
      </w:rPr>
    </w:lvl>
  </w:abstractNum>
  <w:abstractNum w:abstractNumId="2" w15:restartNumberingAfterBreak="0">
    <w:nsid w:val="1BE96D9C"/>
    <w:multiLevelType w:val="multilevel"/>
    <w:tmpl w:val="ADB44138"/>
    <w:lvl w:ilvl="0">
      <w:start w:val="1"/>
      <w:numFmt w:val="bullet"/>
      <w:lvlText w:val="□"/>
      <w:lvlJc w:val="left"/>
      <w:pPr>
        <w:ind w:left="1210" w:hanging="360"/>
      </w:pPr>
      <w:rPr>
        <w:rFonts w:ascii="EU Albertina" w:eastAsia="EU Albertina" w:hAnsi="EU Albertina" w:cs="EU Albertina"/>
        <w:sz w:val="40"/>
        <w:szCs w:val="40"/>
        <w:vertAlign w:val="baseline"/>
      </w:rPr>
    </w:lvl>
    <w:lvl w:ilvl="1">
      <w:start w:val="1"/>
      <w:numFmt w:val="bullet"/>
      <w:lvlText w:val="o"/>
      <w:lvlJc w:val="left"/>
      <w:pPr>
        <w:ind w:left="1788" w:hanging="360"/>
      </w:pPr>
      <w:rPr>
        <w:rFonts w:ascii="Courier New" w:eastAsia="Courier New" w:hAnsi="Courier New" w:cs="Courier New"/>
        <w:vertAlign w:val="baseline"/>
      </w:rPr>
    </w:lvl>
    <w:lvl w:ilvl="2">
      <w:start w:val="1"/>
      <w:numFmt w:val="bullet"/>
      <w:lvlText w:val="▪"/>
      <w:lvlJc w:val="left"/>
      <w:pPr>
        <w:ind w:left="2508" w:hanging="360"/>
      </w:pPr>
      <w:rPr>
        <w:rFonts w:ascii="Noto Sans Symbols" w:eastAsia="Noto Sans Symbols" w:hAnsi="Noto Sans Symbols" w:cs="Noto Sans Symbols"/>
        <w:vertAlign w:val="baseline"/>
      </w:rPr>
    </w:lvl>
    <w:lvl w:ilvl="3">
      <w:start w:val="1"/>
      <w:numFmt w:val="bullet"/>
      <w:lvlText w:val="●"/>
      <w:lvlJc w:val="left"/>
      <w:pPr>
        <w:ind w:left="3228" w:hanging="360"/>
      </w:pPr>
      <w:rPr>
        <w:rFonts w:ascii="Noto Sans Symbols" w:eastAsia="Noto Sans Symbols" w:hAnsi="Noto Sans Symbols" w:cs="Noto Sans Symbols"/>
        <w:vertAlign w:val="baseline"/>
      </w:rPr>
    </w:lvl>
    <w:lvl w:ilvl="4">
      <w:start w:val="1"/>
      <w:numFmt w:val="bullet"/>
      <w:lvlText w:val="o"/>
      <w:lvlJc w:val="left"/>
      <w:pPr>
        <w:ind w:left="3948" w:hanging="360"/>
      </w:pPr>
      <w:rPr>
        <w:rFonts w:ascii="Courier New" w:eastAsia="Courier New" w:hAnsi="Courier New" w:cs="Courier New"/>
        <w:vertAlign w:val="baseline"/>
      </w:rPr>
    </w:lvl>
    <w:lvl w:ilvl="5">
      <w:start w:val="1"/>
      <w:numFmt w:val="bullet"/>
      <w:lvlText w:val="▪"/>
      <w:lvlJc w:val="left"/>
      <w:pPr>
        <w:ind w:left="4668" w:hanging="360"/>
      </w:pPr>
      <w:rPr>
        <w:rFonts w:ascii="Noto Sans Symbols" w:eastAsia="Noto Sans Symbols" w:hAnsi="Noto Sans Symbols" w:cs="Noto Sans Symbols"/>
        <w:vertAlign w:val="baseline"/>
      </w:rPr>
    </w:lvl>
    <w:lvl w:ilvl="6">
      <w:start w:val="1"/>
      <w:numFmt w:val="bullet"/>
      <w:lvlText w:val="●"/>
      <w:lvlJc w:val="left"/>
      <w:pPr>
        <w:ind w:left="5388" w:hanging="360"/>
      </w:pPr>
      <w:rPr>
        <w:rFonts w:ascii="Noto Sans Symbols" w:eastAsia="Noto Sans Symbols" w:hAnsi="Noto Sans Symbols" w:cs="Noto Sans Symbols"/>
        <w:vertAlign w:val="baseline"/>
      </w:rPr>
    </w:lvl>
    <w:lvl w:ilvl="7">
      <w:start w:val="1"/>
      <w:numFmt w:val="bullet"/>
      <w:lvlText w:val="o"/>
      <w:lvlJc w:val="left"/>
      <w:pPr>
        <w:ind w:left="6108" w:hanging="360"/>
      </w:pPr>
      <w:rPr>
        <w:rFonts w:ascii="Courier New" w:eastAsia="Courier New" w:hAnsi="Courier New" w:cs="Courier New"/>
        <w:vertAlign w:val="baseline"/>
      </w:rPr>
    </w:lvl>
    <w:lvl w:ilvl="8">
      <w:start w:val="1"/>
      <w:numFmt w:val="bullet"/>
      <w:lvlText w:val="▪"/>
      <w:lvlJc w:val="left"/>
      <w:pPr>
        <w:ind w:left="6828" w:hanging="360"/>
      </w:pPr>
      <w:rPr>
        <w:rFonts w:ascii="Noto Sans Symbols" w:eastAsia="Noto Sans Symbols" w:hAnsi="Noto Sans Symbols" w:cs="Noto Sans Symbols"/>
        <w:vertAlign w:val="baseline"/>
      </w:rPr>
    </w:lvl>
  </w:abstractNum>
  <w:abstractNum w:abstractNumId="3" w15:restartNumberingAfterBreak="0">
    <w:nsid w:val="1CAA6801"/>
    <w:multiLevelType w:val="multilevel"/>
    <w:tmpl w:val="7B388CC2"/>
    <w:lvl w:ilvl="0">
      <w:start w:val="1"/>
      <w:numFmt w:val="decimal"/>
      <w:lvlText w:val="%1."/>
      <w:lvlJc w:val="left"/>
      <w:pPr>
        <w:ind w:left="360" w:hanging="360"/>
      </w:pPr>
      <w:rPr>
        <w:b/>
        <w:i w:val="0"/>
        <w:vertAlign w:val="baseline"/>
      </w:rPr>
    </w:lvl>
    <w:lvl w:ilvl="1">
      <w:start w:val="1"/>
      <w:numFmt w:val="decimal"/>
      <w:lvlText w:val="%1.%2."/>
      <w:lvlJc w:val="left"/>
      <w:pPr>
        <w:ind w:left="792" w:hanging="432"/>
      </w:pPr>
      <w:rPr>
        <w:vertAlign w:val="baseline"/>
      </w:rPr>
    </w:lvl>
    <w:lvl w:ilvl="2">
      <w:start w:val="1"/>
      <w:numFmt w:val="decimal"/>
      <w:lvlText w:val="%1.%2.%3."/>
      <w:lvlJc w:val="left"/>
      <w:pPr>
        <w:ind w:left="1224" w:hanging="504"/>
      </w:pPr>
      <w:rPr>
        <w:vertAlign w:val="baseline"/>
      </w:rPr>
    </w:lvl>
    <w:lvl w:ilvl="3">
      <w:start w:val="1"/>
      <w:numFmt w:val="decimal"/>
      <w:lvlText w:val="%1.%2.%3.%4."/>
      <w:lvlJc w:val="left"/>
      <w:pPr>
        <w:ind w:left="1728" w:hanging="647"/>
      </w:pPr>
      <w:rPr>
        <w:vertAlign w:val="baseline"/>
      </w:rPr>
    </w:lvl>
    <w:lvl w:ilvl="4">
      <w:start w:val="1"/>
      <w:numFmt w:val="decimal"/>
      <w:lvlText w:val="%1.%2.%3.%4.%5."/>
      <w:lvlJc w:val="left"/>
      <w:pPr>
        <w:ind w:left="2232" w:hanging="792"/>
      </w:pPr>
      <w:rPr>
        <w:vertAlign w:val="baseline"/>
      </w:rPr>
    </w:lvl>
    <w:lvl w:ilvl="5">
      <w:start w:val="1"/>
      <w:numFmt w:val="decimal"/>
      <w:lvlText w:val="%1.%2.%3.%4.%5.%6."/>
      <w:lvlJc w:val="left"/>
      <w:pPr>
        <w:ind w:left="2736" w:hanging="935"/>
      </w:pPr>
      <w:rPr>
        <w:vertAlign w:val="baseline"/>
      </w:rPr>
    </w:lvl>
    <w:lvl w:ilvl="6">
      <w:start w:val="1"/>
      <w:numFmt w:val="decimal"/>
      <w:lvlText w:val="%1.%2.%3.%4.%5.%6.%7."/>
      <w:lvlJc w:val="left"/>
      <w:pPr>
        <w:ind w:left="3240" w:hanging="1080"/>
      </w:pPr>
      <w:rPr>
        <w:vertAlign w:val="baseline"/>
      </w:rPr>
    </w:lvl>
    <w:lvl w:ilvl="7">
      <w:start w:val="1"/>
      <w:numFmt w:val="decimal"/>
      <w:lvlText w:val="%1.%2.%3.%4.%5.%6.%7.%8."/>
      <w:lvlJc w:val="left"/>
      <w:pPr>
        <w:ind w:left="3744" w:hanging="1224"/>
      </w:pPr>
      <w:rPr>
        <w:vertAlign w:val="baseline"/>
      </w:rPr>
    </w:lvl>
    <w:lvl w:ilvl="8">
      <w:start w:val="1"/>
      <w:numFmt w:val="decimal"/>
      <w:lvlText w:val="%1.%2.%3.%4.%5.%6.%7.%8.%9."/>
      <w:lvlJc w:val="left"/>
      <w:pPr>
        <w:ind w:left="4320" w:hanging="1440"/>
      </w:pPr>
      <w:rPr>
        <w:vertAlign w:val="baseline"/>
      </w:rPr>
    </w:lvl>
  </w:abstractNum>
  <w:abstractNum w:abstractNumId="4" w15:restartNumberingAfterBreak="0">
    <w:nsid w:val="249A6456"/>
    <w:multiLevelType w:val="multilevel"/>
    <w:tmpl w:val="F8AC6910"/>
    <w:lvl w:ilvl="0">
      <w:start w:val="1"/>
      <w:numFmt w:val="bullet"/>
      <w:lvlText w:val="●"/>
      <w:lvlJc w:val="left"/>
      <w:pPr>
        <w:ind w:left="1146" w:hanging="360"/>
      </w:pPr>
      <w:rPr>
        <w:rFonts w:ascii="Noto Sans Symbols" w:eastAsia="Noto Sans Symbols" w:hAnsi="Noto Sans Symbols" w:cs="Noto Sans Symbols"/>
        <w:vertAlign w:val="baseline"/>
      </w:rPr>
    </w:lvl>
    <w:lvl w:ilvl="1">
      <w:start w:val="1"/>
      <w:numFmt w:val="bullet"/>
      <w:lvlText w:val="o"/>
      <w:lvlJc w:val="left"/>
      <w:pPr>
        <w:ind w:left="1866" w:hanging="360"/>
      </w:pPr>
      <w:rPr>
        <w:rFonts w:ascii="Courier New" w:eastAsia="Courier New" w:hAnsi="Courier New" w:cs="Courier New"/>
        <w:vertAlign w:val="baseline"/>
      </w:rPr>
    </w:lvl>
    <w:lvl w:ilvl="2">
      <w:start w:val="1"/>
      <w:numFmt w:val="bullet"/>
      <w:lvlText w:val="▪"/>
      <w:lvlJc w:val="left"/>
      <w:pPr>
        <w:ind w:left="2586" w:hanging="360"/>
      </w:pPr>
      <w:rPr>
        <w:rFonts w:ascii="Noto Sans Symbols" w:eastAsia="Noto Sans Symbols" w:hAnsi="Noto Sans Symbols" w:cs="Noto Sans Symbols"/>
        <w:vertAlign w:val="baseline"/>
      </w:rPr>
    </w:lvl>
    <w:lvl w:ilvl="3">
      <w:start w:val="1"/>
      <w:numFmt w:val="bullet"/>
      <w:lvlText w:val="●"/>
      <w:lvlJc w:val="left"/>
      <w:pPr>
        <w:ind w:left="3306" w:hanging="360"/>
      </w:pPr>
      <w:rPr>
        <w:rFonts w:ascii="Noto Sans Symbols" w:eastAsia="Noto Sans Symbols" w:hAnsi="Noto Sans Symbols" w:cs="Noto Sans Symbols"/>
        <w:vertAlign w:val="baseline"/>
      </w:rPr>
    </w:lvl>
    <w:lvl w:ilvl="4">
      <w:start w:val="1"/>
      <w:numFmt w:val="bullet"/>
      <w:lvlText w:val="o"/>
      <w:lvlJc w:val="left"/>
      <w:pPr>
        <w:ind w:left="4026" w:hanging="360"/>
      </w:pPr>
      <w:rPr>
        <w:rFonts w:ascii="Courier New" w:eastAsia="Courier New" w:hAnsi="Courier New" w:cs="Courier New"/>
        <w:vertAlign w:val="baseline"/>
      </w:rPr>
    </w:lvl>
    <w:lvl w:ilvl="5">
      <w:start w:val="1"/>
      <w:numFmt w:val="bullet"/>
      <w:lvlText w:val="▪"/>
      <w:lvlJc w:val="left"/>
      <w:pPr>
        <w:ind w:left="4746" w:hanging="360"/>
      </w:pPr>
      <w:rPr>
        <w:rFonts w:ascii="Noto Sans Symbols" w:eastAsia="Noto Sans Symbols" w:hAnsi="Noto Sans Symbols" w:cs="Noto Sans Symbols"/>
        <w:vertAlign w:val="baseline"/>
      </w:rPr>
    </w:lvl>
    <w:lvl w:ilvl="6">
      <w:start w:val="1"/>
      <w:numFmt w:val="bullet"/>
      <w:lvlText w:val="●"/>
      <w:lvlJc w:val="left"/>
      <w:pPr>
        <w:ind w:left="5466" w:hanging="360"/>
      </w:pPr>
      <w:rPr>
        <w:rFonts w:ascii="Noto Sans Symbols" w:eastAsia="Noto Sans Symbols" w:hAnsi="Noto Sans Symbols" w:cs="Noto Sans Symbols"/>
        <w:vertAlign w:val="baseline"/>
      </w:rPr>
    </w:lvl>
    <w:lvl w:ilvl="7">
      <w:start w:val="1"/>
      <w:numFmt w:val="bullet"/>
      <w:lvlText w:val="o"/>
      <w:lvlJc w:val="left"/>
      <w:pPr>
        <w:ind w:left="6186" w:hanging="360"/>
      </w:pPr>
      <w:rPr>
        <w:rFonts w:ascii="Courier New" w:eastAsia="Courier New" w:hAnsi="Courier New" w:cs="Courier New"/>
        <w:vertAlign w:val="baseline"/>
      </w:rPr>
    </w:lvl>
    <w:lvl w:ilvl="8">
      <w:start w:val="1"/>
      <w:numFmt w:val="bullet"/>
      <w:lvlText w:val="▪"/>
      <w:lvlJc w:val="left"/>
      <w:pPr>
        <w:ind w:left="6906" w:hanging="360"/>
      </w:pPr>
      <w:rPr>
        <w:rFonts w:ascii="Noto Sans Symbols" w:eastAsia="Noto Sans Symbols" w:hAnsi="Noto Sans Symbols" w:cs="Noto Sans Symbols"/>
        <w:vertAlign w:val="baseline"/>
      </w:rPr>
    </w:lvl>
  </w:abstractNum>
  <w:abstractNum w:abstractNumId="5" w15:restartNumberingAfterBreak="0">
    <w:nsid w:val="413E3563"/>
    <w:multiLevelType w:val="multilevel"/>
    <w:tmpl w:val="8978320A"/>
    <w:lvl w:ilvl="0">
      <w:start w:val="1"/>
      <w:numFmt w:val="bullet"/>
      <w:lvlText w:val="●"/>
      <w:lvlJc w:val="left"/>
      <w:pPr>
        <w:ind w:left="720" w:hanging="360"/>
      </w:pPr>
      <w:rPr>
        <w:rFonts w:ascii="Noto Sans Symbols" w:eastAsia="Noto Sans Symbols" w:hAnsi="Noto Sans Symbols" w:cs="Noto Sans Symbols"/>
        <w:color w:val="000000"/>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6" w15:restartNumberingAfterBreak="0">
    <w:nsid w:val="457025FD"/>
    <w:multiLevelType w:val="multilevel"/>
    <w:tmpl w:val="41B0863C"/>
    <w:lvl w:ilvl="0">
      <w:start w:val="1"/>
      <w:numFmt w:val="decimal"/>
      <w:lvlText w:val="%1)"/>
      <w:lvlJc w:val="left"/>
      <w:pPr>
        <w:ind w:left="360" w:hanging="360"/>
      </w:pPr>
      <w:rPr>
        <w:vertAlign w:val="baseline"/>
      </w:rPr>
    </w:lvl>
    <w:lvl w:ilvl="1">
      <w:start w:val="1"/>
      <w:numFmt w:val="bullet"/>
      <w:lvlText w:val="o"/>
      <w:lvlJc w:val="left"/>
      <w:pPr>
        <w:ind w:left="1080" w:hanging="360"/>
      </w:pPr>
      <w:rPr>
        <w:rFonts w:ascii="Courier New" w:eastAsia="Courier New" w:hAnsi="Courier New" w:cs="Courier New"/>
        <w:vertAlign w:val="baseline"/>
      </w:rPr>
    </w:lvl>
    <w:lvl w:ilvl="2">
      <w:start w:val="1"/>
      <w:numFmt w:val="bullet"/>
      <w:lvlText w:val="▪"/>
      <w:lvlJc w:val="left"/>
      <w:pPr>
        <w:ind w:left="1800" w:hanging="360"/>
      </w:pPr>
      <w:rPr>
        <w:rFonts w:ascii="Noto Sans Symbols" w:eastAsia="Noto Sans Symbols" w:hAnsi="Noto Sans Symbols" w:cs="Noto Sans Symbols"/>
        <w:vertAlign w:val="baseline"/>
      </w:rPr>
    </w:lvl>
    <w:lvl w:ilvl="3">
      <w:start w:val="1"/>
      <w:numFmt w:val="bullet"/>
      <w:lvlText w:val="●"/>
      <w:lvlJc w:val="left"/>
      <w:pPr>
        <w:ind w:left="2520" w:hanging="360"/>
      </w:pPr>
      <w:rPr>
        <w:rFonts w:ascii="Noto Sans Symbols" w:eastAsia="Noto Sans Symbols" w:hAnsi="Noto Sans Symbols" w:cs="Noto Sans Symbols"/>
        <w:vertAlign w:val="baseline"/>
      </w:rPr>
    </w:lvl>
    <w:lvl w:ilvl="4">
      <w:start w:val="1"/>
      <w:numFmt w:val="bullet"/>
      <w:lvlText w:val="o"/>
      <w:lvlJc w:val="left"/>
      <w:pPr>
        <w:ind w:left="3240" w:hanging="360"/>
      </w:pPr>
      <w:rPr>
        <w:rFonts w:ascii="Courier New" w:eastAsia="Courier New" w:hAnsi="Courier New" w:cs="Courier New"/>
        <w:vertAlign w:val="baseline"/>
      </w:rPr>
    </w:lvl>
    <w:lvl w:ilvl="5">
      <w:start w:val="1"/>
      <w:numFmt w:val="bullet"/>
      <w:lvlText w:val="▪"/>
      <w:lvlJc w:val="left"/>
      <w:pPr>
        <w:ind w:left="3960" w:hanging="360"/>
      </w:pPr>
      <w:rPr>
        <w:rFonts w:ascii="Noto Sans Symbols" w:eastAsia="Noto Sans Symbols" w:hAnsi="Noto Sans Symbols" w:cs="Noto Sans Symbols"/>
        <w:vertAlign w:val="baseline"/>
      </w:rPr>
    </w:lvl>
    <w:lvl w:ilvl="6">
      <w:start w:val="1"/>
      <w:numFmt w:val="bullet"/>
      <w:lvlText w:val="●"/>
      <w:lvlJc w:val="left"/>
      <w:pPr>
        <w:ind w:left="4680" w:hanging="360"/>
      </w:pPr>
      <w:rPr>
        <w:rFonts w:ascii="Noto Sans Symbols" w:eastAsia="Noto Sans Symbols" w:hAnsi="Noto Sans Symbols" w:cs="Noto Sans Symbols"/>
        <w:vertAlign w:val="baseline"/>
      </w:rPr>
    </w:lvl>
    <w:lvl w:ilvl="7">
      <w:start w:val="1"/>
      <w:numFmt w:val="bullet"/>
      <w:lvlText w:val="o"/>
      <w:lvlJc w:val="left"/>
      <w:pPr>
        <w:ind w:left="5400" w:hanging="360"/>
      </w:pPr>
      <w:rPr>
        <w:rFonts w:ascii="Courier New" w:eastAsia="Courier New" w:hAnsi="Courier New" w:cs="Courier New"/>
        <w:vertAlign w:val="baseline"/>
      </w:rPr>
    </w:lvl>
    <w:lvl w:ilvl="8">
      <w:start w:val="1"/>
      <w:numFmt w:val="bullet"/>
      <w:lvlText w:val="▪"/>
      <w:lvlJc w:val="left"/>
      <w:pPr>
        <w:ind w:left="6120" w:hanging="360"/>
      </w:pPr>
      <w:rPr>
        <w:rFonts w:ascii="Noto Sans Symbols" w:eastAsia="Noto Sans Symbols" w:hAnsi="Noto Sans Symbols" w:cs="Noto Sans Symbols"/>
        <w:vertAlign w:val="baseline"/>
      </w:rPr>
    </w:lvl>
  </w:abstractNum>
  <w:abstractNum w:abstractNumId="7" w15:restartNumberingAfterBreak="0">
    <w:nsid w:val="4F203528"/>
    <w:multiLevelType w:val="multilevel"/>
    <w:tmpl w:val="ED6A8F3A"/>
    <w:lvl w:ilvl="0">
      <w:start w:val="1"/>
      <w:numFmt w:val="bullet"/>
      <w:lvlText w:val="●"/>
      <w:lvlJc w:val="left"/>
      <w:pPr>
        <w:ind w:left="644" w:hanging="359"/>
      </w:pPr>
      <w:rPr>
        <w:rFonts w:ascii="Noto Sans Symbols" w:eastAsia="Noto Sans Symbols" w:hAnsi="Noto Sans Symbols" w:cs="Noto Sans Symbols"/>
        <w:vertAlign w:val="baseline"/>
      </w:rPr>
    </w:lvl>
    <w:lvl w:ilvl="1">
      <w:start w:val="1"/>
      <w:numFmt w:val="bullet"/>
      <w:lvlText w:val="o"/>
      <w:lvlJc w:val="left"/>
      <w:pPr>
        <w:ind w:left="1866" w:hanging="360"/>
      </w:pPr>
      <w:rPr>
        <w:rFonts w:ascii="Courier New" w:eastAsia="Courier New" w:hAnsi="Courier New" w:cs="Courier New"/>
        <w:vertAlign w:val="baseline"/>
      </w:rPr>
    </w:lvl>
    <w:lvl w:ilvl="2">
      <w:start w:val="1"/>
      <w:numFmt w:val="bullet"/>
      <w:lvlText w:val="▪"/>
      <w:lvlJc w:val="left"/>
      <w:pPr>
        <w:ind w:left="2586" w:hanging="360"/>
      </w:pPr>
      <w:rPr>
        <w:rFonts w:ascii="Noto Sans Symbols" w:eastAsia="Noto Sans Symbols" w:hAnsi="Noto Sans Symbols" w:cs="Noto Sans Symbols"/>
        <w:vertAlign w:val="baseline"/>
      </w:rPr>
    </w:lvl>
    <w:lvl w:ilvl="3">
      <w:start w:val="1"/>
      <w:numFmt w:val="bullet"/>
      <w:lvlText w:val="●"/>
      <w:lvlJc w:val="left"/>
      <w:pPr>
        <w:ind w:left="3306" w:hanging="360"/>
      </w:pPr>
      <w:rPr>
        <w:rFonts w:ascii="Noto Sans Symbols" w:eastAsia="Noto Sans Symbols" w:hAnsi="Noto Sans Symbols" w:cs="Noto Sans Symbols"/>
        <w:vertAlign w:val="baseline"/>
      </w:rPr>
    </w:lvl>
    <w:lvl w:ilvl="4">
      <w:start w:val="1"/>
      <w:numFmt w:val="bullet"/>
      <w:lvlText w:val="o"/>
      <w:lvlJc w:val="left"/>
      <w:pPr>
        <w:ind w:left="4026" w:hanging="360"/>
      </w:pPr>
      <w:rPr>
        <w:rFonts w:ascii="Courier New" w:eastAsia="Courier New" w:hAnsi="Courier New" w:cs="Courier New"/>
        <w:vertAlign w:val="baseline"/>
      </w:rPr>
    </w:lvl>
    <w:lvl w:ilvl="5">
      <w:start w:val="1"/>
      <w:numFmt w:val="bullet"/>
      <w:lvlText w:val="▪"/>
      <w:lvlJc w:val="left"/>
      <w:pPr>
        <w:ind w:left="4746" w:hanging="360"/>
      </w:pPr>
      <w:rPr>
        <w:rFonts w:ascii="Noto Sans Symbols" w:eastAsia="Noto Sans Symbols" w:hAnsi="Noto Sans Symbols" w:cs="Noto Sans Symbols"/>
        <w:vertAlign w:val="baseline"/>
      </w:rPr>
    </w:lvl>
    <w:lvl w:ilvl="6">
      <w:start w:val="1"/>
      <w:numFmt w:val="bullet"/>
      <w:lvlText w:val="●"/>
      <w:lvlJc w:val="left"/>
      <w:pPr>
        <w:ind w:left="5466" w:hanging="360"/>
      </w:pPr>
      <w:rPr>
        <w:rFonts w:ascii="Noto Sans Symbols" w:eastAsia="Noto Sans Symbols" w:hAnsi="Noto Sans Symbols" w:cs="Noto Sans Symbols"/>
        <w:vertAlign w:val="baseline"/>
      </w:rPr>
    </w:lvl>
    <w:lvl w:ilvl="7">
      <w:start w:val="1"/>
      <w:numFmt w:val="bullet"/>
      <w:lvlText w:val="o"/>
      <w:lvlJc w:val="left"/>
      <w:pPr>
        <w:ind w:left="6186" w:hanging="360"/>
      </w:pPr>
      <w:rPr>
        <w:rFonts w:ascii="Courier New" w:eastAsia="Courier New" w:hAnsi="Courier New" w:cs="Courier New"/>
        <w:vertAlign w:val="baseline"/>
      </w:rPr>
    </w:lvl>
    <w:lvl w:ilvl="8">
      <w:start w:val="1"/>
      <w:numFmt w:val="bullet"/>
      <w:lvlText w:val="▪"/>
      <w:lvlJc w:val="left"/>
      <w:pPr>
        <w:ind w:left="6906" w:hanging="360"/>
      </w:pPr>
      <w:rPr>
        <w:rFonts w:ascii="Noto Sans Symbols" w:eastAsia="Noto Sans Symbols" w:hAnsi="Noto Sans Symbols" w:cs="Noto Sans Symbols"/>
        <w:vertAlign w:val="baseline"/>
      </w:rPr>
    </w:lvl>
  </w:abstractNum>
  <w:abstractNum w:abstractNumId="8" w15:restartNumberingAfterBreak="0">
    <w:nsid w:val="542B30EA"/>
    <w:multiLevelType w:val="multilevel"/>
    <w:tmpl w:val="5D4A358A"/>
    <w:lvl w:ilvl="0">
      <w:start w:val="1"/>
      <w:numFmt w:val="lowerLetter"/>
      <w:lvlText w:val="%1)"/>
      <w:lvlJc w:val="left"/>
      <w:pPr>
        <w:ind w:left="360" w:hanging="360"/>
      </w:pPr>
      <w:rPr>
        <w:i/>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num w:numId="1" w16cid:durableId="1160998123">
    <w:abstractNumId w:val="8"/>
  </w:num>
  <w:num w:numId="2" w16cid:durableId="19406131">
    <w:abstractNumId w:val="2"/>
  </w:num>
  <w:num w:numId="3" w16cid:durableId="1392074677">
    <w:abstractNumId w:val="6"/>
  </w:num>
  <w:num w:numId="4" w16cid:durableId="2084446077">
    <w:abstractNumId w:val="3"/>
  </w:num>
  <w:num w:numId="5" w16cid:durableId="1592423384">
    <w:abstractNumId w:val="5"/>
  </w:num>
  <w:num w:numId="6" w16cid:durableId="1086879531">
    <w:abstractNumId w:val="0"/>
  </w:num>
  <w:num w:numId="7" w16cid:durableId="962468272">
    <w:abstractNumId w:val="4"/>
  </w:num>
  <w:num w:numId="8" w16cid:durableId="216937730">
    <w:abstractNumId w:val="1"/>
  </w:num>
  <w:num w:numId="9" w16cid:durableId="2098015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283"/>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0BDD"/>
    <w:rsid w:val="00015844"/>
    <w:rsid w:val="0003063C"/>
    <w:rsid w:val="000546C0"/>
    <w:rsid w:val="000902B4"/>
    <w:rsid w:val="00105283"/>
    <w:rsid w:val="00135C44"/>
    <w:rsid w:val="00255C58"/>
    <w:rsid w:val="002937F2"/>
    <w:rsid w:val="00364447"/>
    <w:rsid w:val="00373726"/>
    <w:rsid w:val="0042286F"/>
    <w:rsid w:val="004637C6"/>
    <w:rsid w:val="004B3653"/>
    <w:rsid w:val="005439AE"/>
    <w:rsid w:val="00566DC4"/>
    <w:rsid w:val="00816348"/>
    <w:rsid w:val="008A4E33"/>
    <w:rsid w:val="009528D0"/>
    <w:rsid w:val="00963068"/>
    <w:rsid w:val="009D2CA9"/>
    <w:rsid w:val="00B174D7"/>
    <w:rsid w:val="00B312B6"/>
    <w:rsid w:val="00B519B1"/>
    <w:rsid w:val="00C23A37"/>
    <w:rsid w:val="00C34A6D"/>
    <w:rsid w:val="00CD0BDD"/>
    <w:rsid w:val="00CE4ED8"/>
    <w:rsid w:val="00D06D35"/>
    <w:rsid w:val="00D26722"/>
    <w:rsid w:val="00E35D35"/>
    <w:rsid w:val="00EA2FC0"/>
    <w:rsid w:val="00EB50EE"/>
    <w:rsid w:val="00F70B8D"/>
    <w:rsid w:val="00F7702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3897FE"/>
  <w15:docId w15:val="{2E991CD1-48D6-43BD-92CD-7743D02375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uiPriority w:val="9"/>
    <w:qFormat/>
    <w:pPr>
      <w:keepNext/>
      <w:keepLines/>
      <w:spacing w:before="480" w:after="120"/>
      <w:outlineLvl w:val="0"/>
    </w:pPr>
    <w:rPr>
      <w:b/>
      <w:sz w:val="48"/>
      <w:szCs w:val="48"/>
    </w:rPr>
  </w:style>
  <w:style w:type="paragraph" w:styleId="Titolo2">
    <w:name w:val="heading 2"/>
    <w:basedOn w:val="Normale"/>
    <w:next w:val="Normale"/>
    <w:uiPriority w:val="9"/>
    <w:semiHidden/>
    <w:unhideWhenUsed/>
    <w:qFormat/>
    <w:pPr>
      <w:keepNext/>
      <w:keepLines/>
      <w:spacing w:before="360" w:after="80"/>
      <w:outlineLvl w:val="1"/>
    </w:pPr>
    <w:rPr>
      <w:b/>
      <w:sz w:val="36"/>
      <w:szCs w:val="36"/>
    </w:rPr>
  </w:style>
  <w:style w:type="paragraph" w:styleId="Titolo3">
    <w:name w:val="heading 3"/>
    <w:basedOn w:val="Normale"/>
    <w:next w:val="Normale"/>
    <w:uiPriority w:val="9"/>
    <w:semiHidden/>
    <w:unhideWhenUsed/>
    <w:qFormat/>
    <w:pPr>
      <w:keepNext/>
      <w:keepLines/>
      <w:spacing w:before="280" w:after="80"/>
      <w:outlineLvl w:val="2"/>
    </w:pPr>
    <w:rPr>
      <w:b/>
      <w:sz w:val="28"/>
      <w:szCs w:val="28"/>
    </w:rPr>
  </w:style>
  <w:style w:type="paragraph" w:styleId="Titolo4">
    <w:name w:val="heading 4"/>
    <w:basedOn w:val="Normale"/>
    <w:next w:val="Normale"/>
    <w:uiPriority w:val="9"/>
    <w:semiHidden/>
    <w:unhideWhenUsed/>
    <w:qFormat/>
    <w:pPr>
      <w:keepNext/>
      <w:keepLines/>
      <w:spacing w:before="240" w:after="40"/>
      <w:outlineLvl w:val="3"/>
    </w:pPr>
    <w:rPr>
      <w:b/>
      <w:sz w:val="24"/>
      <w:szCs w:val="24"/>
    </w:rPr>
  </w:style>
  <w:style w:type="paragraph" w:styleId="Titolo5">
    <w:name w:val="heading 5"/>
    <w:basedOn w:val="Normale"/>
    <w:next w:val="Normale"/>
    <w:uiPriority w:val="9"/>
    <w:semiHidden/>
    <w:unhideWhenUsed/>
    <w:qFormat/>
    <w:pPr>
      <w:keepNext/>
      <w:keepLines/>
      <w:spacing w:before="220" w:after="40"/>
      <w:outlineLvl w:val="4"/>
    </w:pPr>
    <w:rPr>
      <w:b/>
      <w:sz w:val="22"/>
      <w:szCs w:val="22"/>
    </w:rPr>
  </w:style>
  <w:style w:type="paragraph" w:styleId="Titolo6">
    <w:name w:val="heading 6"/>
    <w:basedOn w:val="Normale"/>
    <w:next w:val="Normale"/>
    <w:uiPriority w:val="9"/>
    <w:semiHidden/>
    <w:unhideWhenUsed/>
    <w:qFormat/>
    <w:pPr>
      <w:keepNext/>
      <w:keepLines/>
      <w:spacing w:before="200" w:after="40"/>
      <w:outlineLvl w:val="5"/>
    </w:pPr>
    <w:rPr>
      <w:b/>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olo">
    <w:name w:val="Title"/>
    <w:basedOn w:val="Normale"/>
    <w:next w:val="Normale"/>
    <w:uiPriority w:val="10"/>
    <w:qFormat/>
    <w:pPr>
      <w:keepNext/>
      <w:keepLines/>
      <w:spacing w:before="480" w:after="120"/>
    </w:pPr>
    <w:rPr>
      <w:b/>
      <w:sz w:val="72"/>
      <w:szCs w:val="72"/>
    </w:rPr>
  </w:style>
  <w:style w:type="paragraph" w:styleId="Sottotitolo">
    <w:name w:val="Subtitle"/>
    <w:basedOn w:val="Normale"/>
    <w:next w:val="Normale"/>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8" w:type="dxa"/>
        <w:right w:w="108" w:type="dxa"/>
      </w:tblCellMar>
    </w:tblPr>
  </w:style>
  <w:style w:type="table" w:customStyle="1" w:styleId="a0">
    <w:basedOn w:val="TableNormal"/>
    <w:tblPr>
      <w:tblStyleRowBandSize w:val="1"/>
      <w:tblStyleColBandSize w:val="1"/>
      <w:tblCellMar>
        <w:left w:w="108" w:type="dxa"/>
        <w:right w:w="108" w:type="dxa"/>
      </w:tblCellMar>
    </w:tblPr>
  </w:style>
  <w:style w:type="paragraph" w:styleId="Testocommento">
    <w:name w:val="annotation text"/>
    <w:basedOn w:val="Normale"/>
    <w:link w:val="TestocommentoCarattere"/>
    <w:uiPriority w:val="99"/>
    <w:semiHidden/>
    <w:unhideWhenUsed/>
  </w:style>
  <w:style w:type="character" w:customStyle="1" w:styleId="TestocommentoCarattere">
    <w:name w:val="Testo commento Carattere"/>
    <w:basedOn w:val="Carpredefinitoparagrafo"/>
    <w:link w:val="Testocommento"/>
    <w:uiPriority w:val="99"/>
    <w:semiHidden/>
  </w:style>
  <w:style w:type="character" w:styleId="Rimandocommento">
    <w:name w:val="annotation reference"/>
    <w:basedOn w:val="Carpredefinitoparagrafo"/>
    <w:uiPriority w:val="99"/>
    <w:semiHidden/>
    <w:unhideWhenUsed/>
    <w:rPr>
      <w:sz w:val="16"/>
      <w:szCs w:val="16"/>
    </w:rPr>
  </w:style>
  <w:style w:type="paragraph" w:styleId="Testofumetto">
    <w:name w:val="Balloon Text"/>
    <w:basedOn w:val="Normale"/>
    <w:link w:val="TestofumettoCarattere"/>
    <w:uiPriority w:val="99"/>
    <w:semiHidden/>
    <w:unhideWhenUsed/>
    <w:rsid w:val="005439AE"/>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5439AE"/>
    <w:rPr>
      <w:rFonts w:ascii="Segoe UI" w:hAnsi="Segoe UI" w:cs="Segoe UI"/>
      <w:sz w:val="18"/>
      <w:szCs w:val="18"/>
    </w:rPr>
  </w:style>
  <w:style w:type="paragraph" w:styleId="Intestazione">
    <w:name w:val="header"/>
    <w:basedOn w:val="Normale"/>
    <w:link w:val="IntestazioneCarattere"/>
    <w:uiPriority w:val="99"/>
    <w:semiHidden/>
    <w:unhideWhenUsed/>
    <w:rsid w:val="004B3653"/>
    <w:pPr>
      <w:tabs>
        <w:tab w:val="center" w:pos="4819"/>
        <w:tab w:val="right" w:pos="9638"/>
      </w:tabs>
    </w:pPr>
  </w:style>
  <w:style w:type="character" w:customStyle="1" w:styleId="IntestazioneCarattere">
    <w:name w:val="Intestazione Carattere"/>
    <w:basedOn w:val="Carpredefinitoparagrafo"/>
    <w:link w:val="Intestazione"/>
    <w:uiPriority w:val="99"/>
    <w:semiHidden/>
    <w:rsid w:val="004B3653"/>
  </w:style>
  <w:style w:type="paragraph" w:styleId="Pidipagina">
    <w:name w:val="footer"/>
    <w:basedOn w:val="Normale"/>
    <w:link w:val="PidipaginaCarattere"/>
    <w:uiPriority w:val="99"/>
    <w:unhideWhenUsed/>
    <w:rsid w:val="004B3653"/>
    <w:pPr>
      <w:tabs>
        <w:tab w:val="center" w:pos="4819"/>
        <w:tab w:val="right" w:pos="9638"/>
      </w:tabs>
    </w:pPr>
  </w:style>
  <w:style w:type="character" w:customStyle="1" w:styleId="PidipaginaCarattere">
    <w:name w:val="Piè di pagina Carattere"/>
    <w:basedOn w:val="Carpredefinitoparagrafo"/>
    <w:link w:val="Pidipagina"/>
    <w:uiPriority w:val="99"/>
    <w:rsid w:val="004B3653"/>
  </w:style>
  <w:style w:type="paragraph" w:styleId="Testonotaapidipagina">
    <w:name w:val="footnote text"/>
    <w:basedOn w:val="Normale"/>
    <w:link w:val="TestonotaapidipaginaCarattere"/>
    <w:uiPriority w:val="99"/>
    <w:unhideWhenUsed/>
    <w:rsid w:val="000902B4"/>
    <w:rPr>
      <w:rFonts w:asciiTheme="minorHAnsi" w:eastAsiaTheme="minorHAnsi" w:hAnsiTheme="minorHAnsi" w:cstheme="minorBidi"/>
      <w:lang w:eastAsia="en-US"/>
    </w:rPr>
  </w:style>
  <w:style w:type="character" w:customStyle="1" w:styleId="TestonotaapidipaginaCarattere">
    <w:name w:val="Testo nota a piè di pagina Carattere"/>
    <w:basedOn w:val="Carpredefinitoparagrafo"/>
    <w:link w:val="Testonotaapidipagina"/>
    <w:uiPriority w:val="99"/>
    <w:rsid w:val="000902B4"/>
    <w:rPr>
      <w:rFonts w:asciiTheme="minorHAnsi" w:eastAsiaTheme="minorHAnsi" w:hAnsiTheme="minorHAnsi" w:cstheme="minorBidi"/>
      <w:lang w:eastAsia="en-US"/>
    </w:rPr>
  </w:style>
  <w:style w:type="paragraph" w:styleId="Soggettocommento">
    <w:name w:val="annotation subject"/>
    <w:basedOn w:val="Testocommento"/>
    <w:next w:val="Testocommento"/>
    <w:link w:val="SoggettocommentoCarattere"/>
    <w:uiPriority w:val="99"/>
    <w:semiHidden/>
    <w:unhideWhenUsed/>
    <w:rsid w:val="0042286F"/>
    <w:rPr>
      <w:b/>
      <w:bCs/>
    </w:rPr>
  </w:style>
  <w:style w:type="character" w:customStyle="1" w:styleId="SoggettocommentoCarattere">
    <w:name w:val="Soggetto commento Carattere"/>
    <w:basedOn w:val="TestocommentoCarattere"/>
    <w:link w:val="Soggettocommento"/>
    <w:uiPriority w:val="99"/>
    <w:semiHidden/>
    <w:rsid w:val="0042286F"/>
    <w:rPr>
      <w:b/>
      <w:bCs/>
    </w:rPr>
  </w:style>
  <w:style w:type="paragraph" w:styleId="Revisione">
    <w:name w:val="Revision"/>
    <w:hidden/>
    <w:uiPriority w:val="99"/>
    <w:semiHidden/>
    <w:rsid w:val="009D2C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mase.gov.i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cb4dc96-8752-4d94-a780-aa27efdac3e1">
      <Terms xmlns="http://schemas.microsoft.com/office/infopath/2007/PartnerControls"/>
    </lcf76f155ced4ddcb4097134ff3c332f>
    <TaxCatchAll xmlns="7936fec0-31b0-44b6-8b3c-678a174bc13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B5A9B9C02498814CA05DBB58CB967979" ma:contentTypeVersion="15" ma:contentTypeDescription="Creare un nuovo documento." ma:contentTypeScope="" ma:versionID="1782fb7484be1a8af4411c5951dd5669">
  <xsd:schema xmlns:xsd="http://www.w3.org/2001/XMLSchema" xmlns:xs="http://www.w3.org/2001/XMLSchema" xmlns:p="http://schemas.microsoft.com/office/2006/metadata/properties" xmlns:ns2="0cb4dc96-8752-4d94-a780-aa27efdac3e1" xmlns:ns3="8a8f8354-1e1a-47a0-ba48-6a93a7c3d24c" xmlns:ns4="7936fec0-31b0-44b6-8b3c-678a174bc13c" targetNamespace="http://schemas.microsoft.com/office/2006/metadata/properties" ma:root="true" ma:fieldsID="dc5f5a3fd37af789cfbd4648768ddc36" ns2:_="" ns3:_="" ns4:_="">
    <xsd:import namespace="0cb4dc96-8752-4d94-a780-aa27efdac3e1"/>
    <xsd:import namespace="8a8f8354-1e1a-47a0-ba48-6a93a7c3d24c"/>
    <xsd:import namespace="7936fec0-31b0-44b6-8b3c-678a174bc13c"/>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4: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b4dc96-8752-4d94-a780-aa27efdac3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Tag immagine" ma:readOnly="false" ma:fieldId="{5cf76f15-5ced-4ddc-b409-7134ff3c332f}" ma:taxonomyMulti="true" ma:sspId="7286b6b2-c72c-46b9-90f5-a8990622a002" ma:termSetId="09814cd3-568e-fe90-9814-8d621ff8fb84" ma:anchorId="fba54fb3-c3e1-fe81-a776-ca4b69148c4d" ma:open="true" ma:isKeyword="false">
      <xsd:complexType>
        <xsd:sequence>
          <xsd:element ref="pc:Terms" minOccurs="0" maxOccurs="1"/>
        </xsd:sequence>
      </xsd:complexType>
    </xsd:element>
    <xsd:element name="MediaServiceLocation" ma:index="20" nillable="true" ma:displayName="Location" ma:indexed="true" ma:internalName="MediaServiceLocatio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a8f8354-1e1a-47a0-ba48-6a93a7c3d24c" elementFormDefault="qualified">
    <xsd:import namespace="http://schemas.microsoft.com/office/2006/documentManagement/types"/>
    <xsd:import namespace="http://schemas.microsoft.com/office/infopath/2007/PartnerControls"/>
    <xsd:element name="SharedWithUsers" ma:index="10"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Condiviso con dettagli"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936fec0-31b0-44b6-8b3c-678a174bc13c"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3f487df2-e95b-4c1c-9e0d-d0eba3046210}" ma:internalName="TaxCatchAll" ma:showField="CatchAllData" ma:web="8a8f8354-1e1a-47a0-ba48-6a93a7c3d24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FB52D04-0050-4163-8F9D-702F7C6234D0}">
  <ds:schemaRefs>
    <ds:schemaRef ds:uri="8a8f8354-1e1a-47a0-ba48-6a93a7c3d24c"/>
    <ds:schemaRef ds:uri="http://purl.org/dc/terms/"/>
    <ds:schemaRef ds:uri="7936fec0-31b0-44b6-8b3c-678a174bc13c"/>
    <ds:schemaRef ds:uri="http://schemas.microsoft.com/office/infopath/2007/PartnerControls"/>
    <ds:schemaRef ds:uri="http://www.w3.org/XML/1998/namespace"/>
    <ds:schemaRef ds:uri="http://schemas.microsoft.com/office/2006/documentManagement/types"/>
    <ds:schemaRef ds:uri="http://schemas.openxmlformats.org/package/2006/metadata/core-properties"/>
    <ds:schemaRef ds:uri="http://purl.org/dc/dcmitype/"/>
    <ds:schemaRef ds:uri="0cb4dc96-8752-4d94-a780-aa27efdac3e1"/>
    <ds:schemaRef ds:uri="http://schemas.microsoft.com/office/2006/metadata/properties"/>
    <ds:schemaRef ds:uri="http://purl.org/dc/elements/1.1/"/>
  </ds:schemaRefs>
</ds:datastoreItem>
</file>

<file path=customXml/itemProps2.xml><?xml version="1.0" encoding="utf-8"?>
<ds:datastoreItem xmlns:ds="http://schemas.openxmlformats.org/officeDocument/2006/customXml" ds:itemID="{9A488E1A-C89A-44E0-B7B2-7868D077D520}">
  <ds:schemaRefs>
    <ds:schemaRef ds:uri="http://schemas.microsoft.com/sharepoint/v3/contenttype/forms"/>
  </ds:schemaRefs>
</ds:datastoreItem>
</file>

<file path=customXml/itemProps3.xml><?xml version="1.0" encoding="utf-8"?>
<ds:datastoreItem xmlns:ds="http://schemas.openxmlformats.org/officeDocument/2006/customXml" ds:itemID="{CC6A95E3-C8D4-4240-96D4-294C13120C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b4dc96-8752-4d94-a780-aa27efdac3e1"/>
    <ds:schemaRef ds:uri="8a8f8354-1e1a-47a0-ba48-6a93a7c3d24c"/>
    <ds:schemaRef ds:uri="7936fec0-31b0-44b6-8b3c-678a174bc1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5</Pages>
  <Words>2753</Words>
  <Characters>15696</Characters>
  <Application>Microsoft Office Word</Application>
  <DocSecurity>0</DocSecurity>
  <Lines>130</Lines>
  <Paragraphs>36</Paragraphs>
  <ScaleCrop>false</ScaleCrop>
  <HeadingPairs>
    <vt:vector size="2" baseType="variant">
      <vt:variant>
        <vt:lpstr>Titolo</vt:lpstr>
      </vt:variant>
      <vt:variant>
        <vt:i4>1</vt:i4>
      </vt:variant>
    </vt:vector>
  </HeadingPairs>
  <TitlesOfParts>
    <vt:vector size="1" baseType="lpstr">
      <vt:lpstr/>
    </vt:vector>
  </TitlesOfParts>
  <Company>INVITALIA</Company>
  <LinksUpToDate>false</LinksUpToDate>
  <CharactersWithSpaces>18413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Marco Giuseppe Ferruccio</cp:lastModifiedBy>
  <cp:revision>16</cp:revision>
  <dcterms:created xsi:type="dcterms:W3CDTF">2025-02-18T14:43:00Z</dcterms:created>
  <dcterms:modified xsi:type="dcterms:W3CDTF">2025-03-04T12:05:00Z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TaxCatchAll</vt:lpwstr>
  </property>
  <property fmtid="{D5CDD505-2E9C-101B-9397-08002B2CF9AE}" pid="3" name="lcf76f155ced4ddcb4097134ff3c332f">
    <vt:lpwstr>lcf76f155ced4ddcb4097134ff3c332f</vt:lpwstr>
  </property>
  <property fmtid="{D5CDD505-2E9C-101B-9397-08002B2CF9AE}" pid="4" name="MediaServiceImageTags">
    <vt:lpwstr/>
  </property>
</Properties>
</file>